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BD" w:rsidRPr="003E03FB" w:rsidRDefault="005666BD" w:rsidP="005666BD">
      <w:pPr>
        <w:jc w:val="center"/>
        <w:rPr>
          <w:rFonts w:asciiTheme="majorHAnsi" w:hAnsiTheme="majorHAnsi"/>
          <w:b/>
        </w:rPr>
      </w:pPr>
      <w:r w:rsidRPr="003E03FB">
        <w:rPr>
          <w:rFonts w:asciiTheme="majorHAnsi" w:hAnsiTheme="majorHAnsi"/>
          <w:b/>
        </w:rPr>
        <w:t>Тема 2.1 Учет денежных средств</w:t>
      </w:r>
    </w:p>
    <w:p w:rsidR="005666BD" w:rsidRDefault="005666BD" w:rsidP="005666BD">
      <w:pPr>
        <w:jc w:val="both"/>
      </w:pPr>
      <w:r w:rsidRPr="008B0174">
        <w:rPr>
          <w:b/>
        </w:rPr>
        <w:t>Цель</w:t>
      </w:r>
      <w:r>
        <w:t xml:space="preserve"> – изучение  порядка  учета кассовых операций и денежных документов, операций по расчетным и специальным счетам с применением форм безналичных расчетов</w:t>
      </w:r>
    </w:p>
    <w:p w:rsidR="005666BD" w:rsidRPr="003E03FB" w:rsidRDefault="005666BD" w:rsidP="005666BD">
      <w:pPr>
        <w:keepNext/>
        <w:ind w:left="360"/>
        <w:jc w:val="center"/>
        <w:outlineLvl w:val="0"/>
        <w:rPr>
          <w:rFonts w:asciiTheme="majorHAnsi" w:hAnsiTheme="majorHAnsi"/>
          <w:b/>
          <w:bCs/>
        </w:rPr>
      </w:pPr>
      <w:r w:rsidRPr="003E03FB">
        <w:rPr>
          <w:rFonts w:asciiTheme="majorHAnsi" w:hAnsiTheme="majorHAnsi"/>
          <w:b/>
          <w:bCs/>
        </w:rPr>
        <w:t>Общая характеристика дене</w:t>
      </w:r>
      <w:r w:rsidR="00DD140E">
        <w:rPr>
          <w:rFonts w:asciiTheme="majorHAnsi" w:hAnsiTheme="majorHAnsi"/>
          <w:b/>
          <w:bCs/>
        </w:rPr>
        <w:t>жных средств и задачи их учета</w:t>
      </w:r>
      <w:r w:rsidRPr="003E03FB">
        <w:rPr>
          <w:rFonts w:asciiTheme="majorHAnsi" w:hAnsiTheme="majorHAnsi"/>
          <w:b/>
        </w:rPr>
        <w:t xml:space="preserve"> </w:t>
      </w:r>
    </w:p>
    <w:p w:rsidR="005666BD" w:rsidRPr="007F32E4" w:rsidRDefault="005666BD" w:rsidP="005666BD">
      <w:pPr>
        <w:suppressAutoHyphens/>
        <w:ind w:firstLine="706"/>
        <w:jc w:val="both"/>
        <w:rPr>
          <w:lang w:eastAsia="ar-SA"/>
        </w:rPr>
      </w:pPr>
      <w:r w:rsidRPr="007F32E4">
        <w:rPr>
          <w:lang w:eastAsia="ar-SA"/>
        </w:rPr>
        <w:t>Денежные средства организации представляют собой совокупность денег находящихся в кассе, на банковских расчетах, валютных, специальных и депозитных счетах, в выставленных аккредитивах, чековых книжках, переводах в пути и денежных документах.</w:t>
      </w:r>
    </w:p>
    <w:p w:rsidR="005666BD" w:rsidRPr="007F32E4" w:rsidRDefault="005666BD" w:rsidP="005666BD">
      <w:pPr>
        <w:suppressAutoHyphens/>
        <w:ind w:firstLine="706"/>
        <w:jc w:val="both"/>
        <w:rPr>
          <w:lang w:eastAsia="ar-SA"/>
        </w:rPr>
      </w:pPr>
      <w:proofErr w:type="gramStart"/>
      <w:r w:rsidRPr="007F32E4">
        <w:rPr>
          <w:lang w:eastAsia="ar-SA"/>
        </w:rPr>
        <w:t>Основными задачами учета денежных средств и расчетов являются:</w:t>
      </w:r>
      <w:r>
        <w:rPr>
          <w:lang w:eastAsia="ar-SA"/>
        </w:rPr>
        <w:t xml:space="preserve"> </w:t>
      </w:r>
      <w:r w:rsidRPr="007F32E4">
        <w:rPr>
          <w:sz w:val="14"/>
          <w:szCs w:val="14"/>
          <w:lang w:eastAsia="ar-SA"/>
        </w:rPr>
        <w:t xml:space="preserve">        </w:t>
      </w:r>
      <w:r w:rsidRPr="007F32E4">
        <w:rPr>
          <w:lang w:eastAsia="ar-SA"/>
        </w:rPr>
        <w:t>своевременное и правильное документирование операций по движению денежных средств и расчетов;</w:t>
      </w:r>
      <w:r>
        <w:rPr>
          <w:lang w:eastAsia="ar-SA"/>
        </w:rPr>
        <w:t xml:space="preserve"> </w:t>
      </w:r>
      <w:r w:rsidRPr="007F32E4">
        <w:rPr>
          <w:sz w:val="14"/>
          <w:szCs w:val="14"/>
          <w:lang w:eastAsia="ar-SA"/>
        </w:rPr>
        <w:t xml:space="preserve">   </w:t>
      </w:r>
      <w:r w:rsidRPr="007F32E4">
        <w:rPr>
          <w:lang w:eastAsia="ar-SA"/>
        </w:rPr>
        <w:t>оперативный, повседневный контроль  сохранности наличных денежных средств и ценных бумаг в кассе предприятия, средств на счетах в банках;</w:t>
      </w:r>
      <w:r>
        <w:rPr>
          <w:lang w:eastAsia="ar-SA"/>
        </w:rPr>
        <w:t xml:space="preserve"> </w:t>
      </w:r>
      <w:r w:rsidRPr="007F32E4">
        <w:rPr>
          <w:sz w:val="14"/>
          <w:szCs w:val="14"/>
          <w:lang w:eastAsia="ar-SA"/>
        </w:rPr>
        <w:t xml:space="preserve"> </w:t>
      </w:r>
      <w:r w:rsidRPr="007F32E4">
        <w:rPr>
          <w:lang w:eastAsia="ar-SA"/>
        </w:rPr>
        <w:t>контроль  использования денежных средств строго по целевому назначению;</w:t>
      </w:r>
      <w:r>
        <w:rPr>
          <w:lang w:eastAsia="ar-SA"/>
        </w:rPr>
        <w:t xml:space="preserve">  к</w:t>
      </w:r>
      <w:r w:rsidRPr="007F32E4">
        <w:rPr>
          <w:lang w:eastAsia="ar-SA"/>
        </w:rPr>
        <w:t>онтроль за правильными и своевременными расчетами с бюджетом, банками, персоналом;</w:t>
      </w:r>
      <w:proofErr w:type="gramEnd"/>
      <w:r>
        <w:rPr>
          <w:lang w:eastAsia="ar-SA"/>
        </w:rPr>
        <w:t xml:space="preserve"> </w:t>
      </w:r>
      <w:r w:rsidRPr="007F32E4">
        <w:rPr>
          <w:sz w:val="14"/>
          <w:szCs w:val="14"/>
          <w:lang w:eastAsia="ar-SA"/>
        </w:rPr>
        <w:t xml:space="preserve">    </w:t>
      </w:r>
      <w:r w:rsidRPr="007F32E4">
        <w:rPr>
          <w:lang w:eastAsia="ar-SA"/>
        </w:rPr>
        <w:t>контроль  соблюдения форм расчетов, установленных в договорах с покупателями и поставщиками;</w:t>
      </w:r>
      <w:r w:rsidRPr="007F32E4">
        <w:rPr>
          <w:sz w:val="14"/>
          <w:szCs w:val="14"/>
          <w:lang w:eastAsia="ar-SA"/>
        </w:rPr>
        <w:t xml:space="preserve">   </w:t>
      </w:r>
      <w:r w:rsidRPr="007F32E4">
        <w:rPr>
          <w:lang w:eastAsia="ar-SA"/>
        </w:rPr>
        <w:t>своевременная выверка расчетов, с дебиторами и кредиторами для исключения просрочкой задолженности.</w:t>
      </w:r>
    </w:p>
    <w:p w:rsidR="005666BD" w:rsidRPr="007F32E4" w:rsidRDefault="005666BD" w:rsidP="005666BD">
      <w:pPr>
        <w:suppressAutoHyphens/>
        <w:ind w:firstLine="706"/>
        <w:jc w:val="both"/>
        <w:rPr>
          <w:lang w:eastAsia="ar-SA"/>
        </w:rPr>
      </w:pPr>
      <w:r w:rsidRPr="007F32E4">
        <w:rPr>
          <w:lang w:eastAsia="ar-SA"/>
        </w:rPr>
        <w:t>Все денежные расчеты предприятия делятся на две группы:</w:t>
      </w:r>
    </w:p>
    <w:p w:rsidR="005666BD" w:rsidRPr="008B0174" w:rsidRDefault="005666BD" w:rsidP="005666BD">
      <w:pPr>
        <w:suppressAutoHyphens/>
        <w:ind w:firstLine="706"/>
        <w:jc w:val="both"/>
        <w:rPr>
          <w:lang w:eastAsia="ar-SA"/>
        </w:rPr>
      </w:pPr>
      <w:r w:rsidRPr="007F32E4">
        <w:rPr>
          <w:rFonts w:ascii="Symbol" w:hAnsi="Symbol"/>
          <w:lang w:eastAsia="ar-SA"/>
        </w:rPr>
        <w:t></w:t>
      </w:r>
      <w:r w:rsidRPr="007F32E4">
        <w:rPr>
          <w:sz w:val="14"/>
          <w:szCs w:val="14"/>
          <w:lang w:eastAsia="ar-SA"/>
        </w:rPr>
        <w:t xml:space="preserve">         </w:t>
      </w:r>
      <w:r w:rsidRPr="007F32E4">
        <w:rPr>
          <w:lang w:eastAsia="ar-SA"/>
        </w:rPr>
        <w:t xml:space="preserve">расчеты по </w:t>
      </w:r>
      <w:r w:rsidRPr="008B0174">
        <w:rPr>
          <w:lang w:eastAsia="ar-SA"/>
        </w:rPr>
        <w:t>товарным операциям, связанные с перемещением товара, - это расчеты с поставщиками и подрядчиками, покупателями, в том числе плановые платежи, к</w:t>
      </w:r>
      <w:r>
        <w:rPr>
          <w:lang w:eastAsia="ar-SA"/>
        </w:rPr>
        <w:t>оторые осуществляются посредство</w:t>
      </w:r>
      <w:r w:rsidRPr="008B0174">
        <w:rPr>
          <w:lang w:eastAsia="ar-SA"/>
        </w:rPr>
        <w:t>м: платежных поручений, платежных требований, аккредитивов, чеков, векселей; возможен также зачет взаимных требований и расчеты наличными деньгами;</w:t>
      </w:r>
    </w:p>
    <w:p w:rsidR="005666BD" w:rsidRPr="007F32E4" w:rsidRDefault="005666BD" w:rsidP="005666BD">
      <w:pPr>
        <w:suppressAutoHyphens/>
        <w:ind w:firstLine="706"/>
        <w:jc w:val="both"/>
        <w:rPr>
          <w:lang w:eastAsia="ar-SA"/>
        </w:rPr>
      </w:pPr>
      <w:r w:rsidRPr="008B0174">
        <w:rPr>
          <w:rFonts w:ascii="Symbol" w:hAnsi="Symbol"/>
          <w:lang w:eastAsia="ar-SA"/>
        </w:rPr>
        <w:t></w:t>
      </w:r>
      <w:r w:rsidRPr="008B0174">
        <w:rPr>
          <w:sz w:val="14"/>
          <w:szCs w:val="14"/>
          <w:lang w:eastAsia="ar-SA"/>
        </w:rPr>
        <w:t xml:space="preserve">         </w:t>
      </w:r>
      <w:r w:rsidRPr="008B0174">
        <w:rPr>
          <w:lang w:eastAsia="ar-SA"/>
        </w:rPr>
        <w:t>расчеты по нетоварным</w:t>
      </w:r>
      <w:r w:rsidRPr="007F32E4">
        <w:rPr>
          <w:lang w:eastAsia="ar-SA"/>
        </w:rPr>
        <w:t xml:space="preserve"> операциям, предполагающие лишь  движение денежных средств, - расчеты с бюджетом и внебюджетными фондами, учредителями, подотчетными лицами, по претензиям. Расчеты по нетоварным операциям при безналичных расчетах оформляют только платежными поручениями.</w:t>
      </w:r>
    </w:p>
    <w:p w:rsidR="005666BD" w:rsidRPr="007F32E4" w:rsidRDefault="005666BD" w:rsidP="00DD140E">
      <w:pPr>
        <w:keepNext/>
        <w:ind w:firstLine="567"/>
        <w:jc w:val="center"/>
        <w:outlineLvl w:val="0"/>
        <w:rPr>
          <w:lang w:eastAsia="ar-SA"/>
        </w:rPr>
      </w:pPr>
      <w:r>
        <w:rPr>
          <w:b/>
          <w:bCs/>
        </w:rPr>
        <w:t>Учет кассовых операций.</w:t>
      </w:r>
    </w:p>
    <w:p w:rsidR="005666BD" w:rsidRPr="007F32E4" w:rsidRDefault="005666BD" w:rsidP="005666BD">
      <w:pPr>
        <w:suppressAutoHyphens/>
        <w:ind w:firstLine="706"/>
        <w:jc w:val="both"/>
        <w:rPr>
          <w:lang w:eastAsia="ar-SA"/>
        </w:rPr>
      </w:pPr>
      <w:r w:rsidRPr="007F32E4">
        <w:rPr>
          <w:lang w:eastAsia="ar-SA"/>
        </w:rPr>
        <w:t>Для хранения, поступления и выдачи денежных средств наличными организация создает специальный участок бухгалтерии – кассу. Кассир является материально-ответственным лицом, с которым заключается договор о полной материальной ответственности.</w:t>
      </w:r>
    </w:p>
    <w:p w:rsidR="005666BD" w:rsidRPr="007F32E4" w:rsidRDefault="005666BD" w:rsidP="005666BD">
      <w:pPr>
        <w:suppressAutoHyphens/>
        <w:ind w:firstLine="706"/>
        <w:jc w:val="both"/>
        <w:rPr>
          <w:lang w:eastAsia="ar-SA"/>
        </w:rPr>
      </w:pPr>
      <w:r w:rsidRPr="007F32E4">
        <w:rPr>
          <w:lang w:eastAsia="ar-SA"/>
        </w:rPr>
        <w:t>Руководитель организации несет ответственность за оборудование кассы и создание необходимых условий, обеспечивающих сохранность денежных сре</w:t>
      </w:r>
      <w:proofErr w:type="gramStart"/>
      <w:r w:rsidRPr="007F32E4">
        <w:rPr>
          <w:lang w:eastAsia="ar-SA"/>
        </w:rPr>
        <w:t>дств пр</w:t>
      </w:r>
      <w:proofErr w:type="gramEnd"/>
      <w:r w:rsidRPr="007F32E4">
        <w:rPr>
          <w:lang w:eastAsia="ar-SA"/>
        </w:rPr>
        <w:t>и их хранении и транспортировке.</w:t>
      </w:r>
      <w:r>
        <w:rPr>
          <w:lang w:eastAsia="ar-SA"/>
        </w:rPr>
        <w:t xml:space="preserve"> </w:t>
      </w:r>
      <w:r w:rsidRPr="007F32E4">
        <w:rPr>
          <w:lang w:eastAsia="ar-SA"/>
        </w:rPr>
        <w:t>Хранение в кассе наличных денег и других ценностей, не принадлежащих данной организации</w:t>
      </w:r>
      <w:r>
        <w:rPr>
          <w:lang w:eastAsia="ar-SA"/>
        </w:rPr>
        <w:t>,</w:t>
      </w:r>
      <w:r w:rsidRPr="007F32E4">
        <w:rPr>
          <w:lang w:eastAsia="ar-SA"/>
        </w:rPr>
        <w:t xml:space="preserve"> запрещается.</w:t>
      </w:r>
    </w:p>
    <w:p w:rsidR="005666BD" w:rsidRPr="00C74294" w:rsidRDefault="005666BD" w:rsidP="005666BD">
      <w:pPr>
        <w:pStyle w:val="a3"/>
        <w:shd w:val="clear" w:color="auto" w:fill="FFFFFF"/>
        <w:spacing w:before="0" w:beforeAutospacing="0" w:after="0" w:afterAutospacing="0"/>
        <w:ind w:firstLine="567"/>
        <w:jc w:val="both"/>
        <w:textAlignment w:val="baseline"/>
      </w:pPr>
      <w:r w:rsidRPr="002260CB">
        <w:t>По</w:t>
      </w:r>
      <w:r w:rsidRPr="002260CB">
        <w:softHyphen/>
        <w:t>ря</w:t>
      </w:r>
      <w:r w:rsidRPr="002260CB">
        <w:softHyphen/>
        <w:t>док ве</w:t>
      </w:r>
      <w:r w:rsidRPr="002260CB">
        <w:softHyphen/>
        <w:t>де</w:t>
      </w:r>
      <w:r w:rsidRPr="002260CB">
        <w:softHyphen/>
        <w:t>ния кас</w:t>
      </w:r>
      <w:r w:rsidRPr="002260CB">
        <w:softHyphen/>
        <w:t>со</w:t>
      </w:r>
      <w:r w:rsidRPr="002260CB">
        <w:softHyphen/>
        <w:t>вых опе</w:t>
      </w:r>
      <w:r w:rsidRPr="002260CB">
        <w:softHyphen/>
        <w:t>ра</w:t>
      </w:r>
      <w:r w:rsidRPr="002260CB">
        <w:softHyphen/>
        <w:t>ций в Рос</w:t>
      </w:r>
      <w:r w:rsidRPr="002260CB">
        <w:softHyphen/>
        <w:t>сий</w:t>
      </w:r>
      <w:r w:rsidRPr="002260CB">
        <w:softHyphen/>
        <w:t>ской Фе</w:t>
      </w:r>
      <w:r w:rsidRPr="002260CB">
        <w:softHyphen/>
        <w:t>де</w:t>
      </w:r>
      <w:r w:rsidRPr="002260CB">
        <w:softHyphen/>
        <w:t>ра</w:t>
      </w:r>
      <w:r w:rsidRPr="002260CB">
        <w:softHyphen/>
        <w:t>ции уста</w:t>
      </w:r>
      <w:r w:rsidRPr="002260CB">
        <w:softHyphen/>
        <w:t>нав</w:t>
      </w:r>
      <w:r w:rsidRPr="002260CB">
        <w:softHyphen/>
        <w:t>ли</w:t>
      </w:r>
      <w:r w:rsidRPr="002260CB">
        <w:softHyphen/>
        <w:t>ва</w:t>
      </w:r>
      <w:r w:rsidRPr="002260CB">
        <w:softHyphen/>
        <w:t>ет</w:t>
      </w:r>
      <w:r w:rsidRPr="002260CB">
        <w:softHyphen/>
        <w:t>ся Цен</w:t>
      </w:r>
      <w:r w:rsidRPr="002260CB">
        <w:softHyphen/>
        <w:t>траль</w:t>
      </w:r>
      <w:r w:rsidRPr="002260CB">
        <w:softHyphen/>
        <w:t>ным бан</w:t>
      </w:r>
      <w:r w:rsidRPr="002260CB">
        <w:softHyphen/>
        <w:t>ком Рос</w:t>
      </w:r>
      <w:r w:rsidRPr="002260CB">
        <w:softHyphen/>
        <w:t>сии</w:t>
      </w:r>
      <w:r>
        <w:rPr>
          <w:rStyle w:val="aa"/>
        </w:rPr>
        <w:footnoteReference w:id="1"/>
      </w:r>
      <w:r w:rsidRPr="00C74294">
        <w:t>. При этом ме</w:t>
      </w:r>
      <w:r w:rsidRPr="00C74294">
        <w:softHyphen/>
        <w:t>ро</w:t>
      </w:r>
      <w:r w:rsidRPr="00C74294">
        <w:softHyphen/>
        <w:t>при</w:t>
      </w:r>
      <w:r w:rsidRPr="00C74294">
        <w:softHyphen/>
        <w:t>я</w:t>
      </w:r>
      <w:r w:rsidRPr="00C74294">
        <w:softHyphen/>
        <w:t>тия по обес</w:t>
      </w:r>
      <w:r w:rsidRPr="00C74294">
        <w:softHyphen/>
        <w:t>пе</w:t>
      </w:r>
      <w:r w:rsidRPr="00C74294">
        <w:softHyphen/>
        <w:t>че</w:t>
      </w:r>
      <w:r w:rsidRPr="00C74294">
        <w:softHyphen/>
        <w:t>нию со</w:t>
      </w:r>
      <w:r w:rsidRPr="00C74294">
        <w:softHyphen/>
        <w:t>хран</w:t>
      </w:r>
      <w:r w:rsidRPr="00C74294">
        <w:softHyphen/>
        <w:t>но</w:t>
      </w:r>
      <w:r w:rsidRPr="00C74294">
        <w:softHyphen/>
        <w:t>сти на</w:t>
      </w:r>
      <w:r w:rsidRPr="00C74294">
        <w:softHyphen/>
        <w:t>лич</w:t>
      </w:r>
      <w:r w:rsidRPr="00C74294">
        <w:softHyphen/>
        <w:t>но</w:t>
      </w:r>
      <w:r w:rsidRPr="00C74294">
        <w:softHyphen/>
        <w:t>сти при ве</w:t>
      </w:r>
      <w:r w:rsidRPr="00C74294">
        <w:softHyphen/>
        <w:t>де</w:t>
      </w:r>
      <w:r w:rsidRPr="00C74294">
        <w:softHyphen/>
        <w:t>нии кас</w:t>
      </w:r>
      <w:r w:rsidRPr="00C74294">
        <w:softHyphen/>
        <w:t>со</w:t>
      </w:r>
      <w:r w:rsidRPr="00C74294">
        <w:softHyphen/>
        <w:t>вых опе</w:t>
      </w:r>
      <w:r w:rsidRPr="00C74294">
        <w:softHyphen/>
        <w:t>ра</w:t>
      </w:r>
      <w:r w:rsidRPr="00C74294">
        <w:softHyphen/>
        <w:t>ций, хра</w:t>
      </w:r>
      <w:r w:rsidRPr="00C74294">
        <w:softHyphen/>
        <w:t>не</w:t>
      </w:r>
      <w:r w:rsidRPr="00C74294">
        <w:softHyphen/>
        <w:t>нии, транс</w:t>
      </w:r>
      <w:r w:rsidRPr="00C74294">
        <w:softHyphen/>
        <w:t>пор</w:t>
      </w:r>
      <w:r w:rsidRPr="00C74294">
        <w:softHyphen/>
        <w:t>ти</w:t>
      </w:r>
      <w:r w:rsidRPr="00C74294">
        <w:softHyphen/>
        <w:t>ров</w:t>
      </w:r>
      <w:r w:rsidRPr="00C74294">
        <w:softHyphen/>
        <w:t>ке, а также по</w:t>
      </w:r>
      <w:r w:rsidRPr="00C74294">
        <w:softHyphen/>
        <w:t>ря</w:t>
      </w:r>
      <w:r w:rsidRPr="00C74294">
        <w:softHyphen/>
        <w:t>док и сроки про</w:t>
      </w:r>
      <w:r w:rsidRPr="00C74294">
        <w:softHyphen/>
        <w:t>ве</w:t>
      </w:r>
      <w:r w:rsidRPr="00C74294">
        <w:softHyphen/>
        <w:t>де</w:t>
      </w:r>
      <w:r w:rsidRPr="00C74294">
        <w:softHyphen/>
        <w:t>ния внут</w:t>
      </w:r>
      <w:r w:rsidRPr="00C74294">
        <w:softHyphen/>
        <w:t>рен</w:t>
      </w:r>
      <w:r w:rsidRPr="00C74294">
        <w:softHyphen/>
        <w:t>них про</w:t>
      </w:r>
      <w:r w:rsidRPr="00C74294">
        <w:softHyphen/>
        <w:t>ве</w:t>
      </w:r>
      <w:r w:rsidRPr="00C74294">
        <w:softHyphen/>
        <w:t>рок на</w:t>
      </w:r>
      <w:r w:rsidRPr="00C74294">
        <w:softHyphen/>
        <w:t>лич</w:t>
      </w:r>
      <w:r w:rsidRPr="00C74294">
        <w:softHyphen/>
        <w:t>ных денег, опре</w:t>
      </w:r>
      <w:r w:rsidRPr="00C74294">
        <w:softHyphen/>
        <w:t>де</w:t>
      </w:r>
      <w:r w:rsidRPr="00C74294">
        <w:softHyphen/>
        <w:t>ля</w:t>
      </w:r>
      <w:r w:rsidRPr="00C74294">
        <w:softHyphen/>
        <w:t>ют</w:t>
      </w:r>
      <w:r w:rsidRPr="00C74294">
        <w:softHyphen/>
        <w:t>ся ор</w:t>
      </w:r>
      <w:r w:rsidRPr="00C74294">
        <w:softHyphen/>
        <w:t>га</w:t>
      </w:r>
      <w:r w:rsidRPr="00C74294">
        <w:softHyphen/>
        <w:t>ни</w:t>
      </w:r>
      <w:r w:rsidRPr="00C74294">
        <w:softHyphen/>
        <w:t>за</w:t>
      </w:r>
      <w:r w:rsidRPr="00C74294">
        <w:softHyphen/>
        <w:t>ци</w:t>
      </w:r>
      <w:r w:rsidRPr="00C74294">
        <w:softHyphen/>
        <w:t>ей</w:t>
      </w:r>
      <w:r>
        <w:t xml:space="preserve"> /ИП са</w:t>
      </w:r>
      <w:r>
        <w:softHyphen/>
        <w:t>мо</w:t>
      </w:r>
      <w:r>
        <w:softHyphen/>
        <w:t>сто</w:t>
      </w:r>
      <w:r>
        <w:softHyphen/>
        <w:t>я</w:t>
      </w:r>
      <w:r>
        <w:softHyphen/>
        <w:t>тель</w:t>
      </w:r>
      <w:r>
        <w:softHyphen/>
        <w:t>но</w:t>
      </w:r>
      <w:r w:rsidRPr="00C74294">
        <w:t>.</w:t>
      </w:r>
    </w:p>
    <w:p w:rsidR="00DD140E" w:rsidRDefault="005666BD" w:rsidP="005666BD">
      <w:pPr>
        <w:pStyle w:val="a3"/>
        <w:shd w:val="clear" w:color="auto" w:fill="FFFFFF"/>
        <w:spacing w:before="0" w:beforeAutospacing="0" w:after="0" w:afterAutospacing="0"/>
        <w:ind w:firstLine="567"/>
        <w:jc w:val="both"/>
        <w:textAlignment w:val="baseline"/>
      </w:pPr>
      <w:r w:rsidRPr="00C74294">
        <w:t>Ор</w:t>
      </w:r>
      <w:r w:rsidRPr="00C74294">
        <w:softHyphen/>
        <w:t>га</w:t>
      </w:r>
      <w:r w:rsidRPr="00C74294">
        <w:softHyphen/>
        <w:t>ни</w:t>
      </w:r>
      <w:r w:rsidRPr="00C74294">
        <w:softHyphen/>
        <w:t>за</w:t>
      </w:r>
      <w:r w:rsidRPr="00C74294">
        <w:softHyphen/>
        <w:t>ци</w:t>
      </w:r>
      <w:r w:rsidRPr="00C74294">
        <w:softHyphen/>
        <w:t>ям и ИП важно со</w:t>
      </w:r>
      <w:r w:rsidRPr="00C74294">
        <w:softHyphen/>
        <w:t>блю</w:t>
      </w:r>
      <w:r w:rsidRPr="00C74294">
        <w:softHyphen/>
        <w:t>дать по</w:t>
      </w:r>
      <w:r w:rsidRPr="00C74294">
        <w:softHyphen/>
        <w:t>ря</w:t>
      </w:r>
      <w:r w:rsidRPr="00C74294">
        <w:softHyphen/>
        <w:t>док ве</w:t>
      </w:r>
      <w:r w:rsidRPr="00C74294">
        <w:softHyphen/>
        <w:t>де</w:t>
      </w:r>
      <w:r w:rsidRPr="00C74294">
        <w:softHyphen/>
        <w:t>ния кас</w:t>
      </w:r>
      <w:r w:rsidRPr="00C74294">
        <w:softHyphen/>
        <w:t>со</w:t>
      </w:r>
      <w:r w:rsidRPr="00C74294">
        <w:softHyphen/>
        <w:t>вых опе</w:t>
      </w:r>
      <w:r w:rsidRPr="00C74294">
        <w:softHyphen/>
        <w:t>ра</w:t>
      </w:r>
      <w:r w:rsidRPr="00C74294">
        <w:softHyphen/>
        <w:t>ций. Ведь за на</w:t>
      </w:r>
      <w:r w:rsidRPr="00C74294">
        <w:softHyphen/>
        <w:t>ру</w:t>
      </w:r>
      <w:r w:rsidRPr="00C74294">
        <w:softHyphen/>
        <w:t>ше</w:t>
      </w:r>
      <w:r w:rsidRPr="00C74294">
        <w:softHyphen/>
        <w:t>ние этого по</w:t>
      </w:r>
      <w:r w:rsidRPr="00C74294">
        <w:softHyphen/>
        <w:t>ряд</w:t>
      </w:r>
      <w:r w:rsidRPr="00C74294">
        <w:softHyphen/>
        <w:t>ка гро</w:t>
      </w:r>
      <w:r w:rsidRPr="00C74294">
        <w:softHyphen/>
        <w:t>зит  штраф</w:t>
      </w:r>
      <w:r>
        <w:rPr>
          <w:rStyle w:val="aa"/>
        </w:rPr>
        <w:footnoteReference w:id="2"/>
      </w:r>
      <w:r w:rsidR="00DD140E">
        <w:t xml:space="preserve">. </w:t>
      </w:r>
    </w:p>
    <w:p w:rsidR="005666BD" w:rsidRPr="002260CB" w:rsidRDefault="005666BD" w:rsidP="005666BD">
      <w:pPr>
        <w:pStyle w:val="a3"/>
        <w:shd w:val="clear" w:color="auto" w:fill="FFFFFF"/>
        <w:spacing w:before="0" w:beforeAutospacing="0" w:after="0" w:afterAutospacing="0"/>
        <w:ind w:firstLine="567"/>
        <w:jc w:val="both"/>
        <w:textAlignment w:val="baseline"/>
      </w:pPr>
      <w:r w:rsidRPr="002260CB">
        <w:t>Лимит кассы – до</w:t>
      </w:r>
      <w:r w:rsidRPr="002260CB">
        <w:softHyphen/>
        <w:t>пу</w:t>
      </w:r>
      <w:r w:rsidRPr="002260CB">
        <w:softHyphen/>
        <w:t>сти</w:t>
      </w:r>
      <w:r w:rsidRPr="002260CB">
        <w:softHyphen/>
        <w:t>мая сумма на</w:t>
      </w:r>
      <w:r w:rsidRPr="002260CB">
        <w:softHyphen/>
        <w:t>лич</w:t>
      </w:r>
      <w:r w:rsidRPr="002260CB">
        <w:softHyphen/>
        <w:t>ных, ко</w:t>
      </w:r>
      <w:r w:rsidRPr="002260CB">
        <w:softHyphen/>
        <w:t>то</w:t>
      </w:r>
      <w:r w:rsidRPr="002260CB">
        <w:softHyphen/>
        <w:t>рая может оста</w:t>
      </w:r>
      <w:r w:rsidRPr="002260CB">
        <w:softHyphen/>
        <w:t>вать</w:t>
      </w:r>
      <w:r w:rsidRPr="002260CB">
        <w:softHyphen/>
        <w:t>ся в кассе ор</w:t>
      </w:r>
      <w:r w:rsidRPr="002260CB">
        <w:softHyphen/>
        <w:t>га</w:t>
      </w:r>
      <w:r w:rsidRPr="002260CB">
        <w:softHyphen/>
        <w:t>ни</w:t>
      </w:r>
      <w:r w:rsidRPr="002260CB">
        <w:softHyphen/>
        <w:t>за</w:t>
      </w:r>
      <w:r w:rsidRPr="002260CB">
        <w:softHyphen/>
        <w:t>ции на конец ра</w:t>
      </w:r>
      <w:r w:rsidRPr="002260CB">
        <w:softHyphen/>
        <w:t>бо</w:t>
      </w:r>
      <w:r w:rsidRPr="002260CB">
        <w:softHyphen/>
        <w:t>че</w:t>
      </w:r>
      <w:r w:rsidRPr="002260CB">
        <w:softHyphen/>
        <w:t>го дня. Сверх</w:t>
      </w:r>
      <w:r w:rsidRPr="002260CB">
        <w:softHyphen/>
        <w:t>ли</w:t>
      </w:r>
      <w:r w:rsidRPr="002260CB">
        <w:softHyphen/>
        <w:t>мит</w:t>
      </w:r>
      <w:r w:rsidRPr="002260CB">
        <w:softHyphen/>
        <w:t>ные суммы под</w:t>
      </w:r>
      <w:r w:rsidRPr="002260CB">
        <w:softHyphen/>
        <w:t>ле</w:t>
      </w:r>
      <w:r w:rsidRPr="002260CB">
        <w:softHyphen/>
        <w:t>жат сдаче в банк.</w:t>
      </w:r>
    </w:p>
    <w:p w:rsidR="005666BD" w:rsidRPr="002260CB" w:rsidRDefault="005666BD" w:rsidP="005666BD">
      <w:pPr>
        <w:pStyle w:val="a3"/>
        <w:shd w:val="clear" w:color="auto" w:fill="FFFFFF"/>
        <w:spacing w:before="0" w:beforeAutospacing="0" w:after="0" w:afterAutospacing="0"/>
        <w:ind w:firstLine="567"/>
        <w:jc w:val="both"/>
        <w:textAlignment w:val="baseline"/>
      </w:pPr>
      <w:r w:rsidRPr="002260CB">
        <w:t>Дан</w:t>
      </w:r>
      <w:r w:rsidRPr="002260CB">
        <w:softHyphen/>
        <w:t>ный лимит ор</w:t>
      </w:r>
      <w:r w:rsidRPr="002260CB">
        <w:softHyphen/>
        <w:t>га</w:t>
      </w:r>
      <w:r w:rsidRPr="002260CB">
        <w:softHyphen/>
        <w:t>ни</w:t>
      </w:r>
      <w:r w:rsidRPr="002260CB">
        <w:softHyphen/>
        <w:t>за</w:t>
      </w:r>
      <w:r w:rsidRPr="002260CB">
        <w:softHyphen/>
        <w:t>ция опре</w:t>
      </w:r>
      <w:r w:rsidRPr="002260CB">
        <w:softHyphen/>
        <w:t>де</w:t>
      </w:r>
      <w:r w:rsidRPr="002260CB">
        <w:softHyphen/>
        <w:t>ля</w:t>
      </w:r>
      <w:r w:rsidRPr="002260CB">
        <w:softHyphen/>
        <w:t>ет са</w:t>
      </w:r>
      <w:r w:rsidRPr="002260CB">
        <w:softHyphen/>
        <w:t>мо</w:t>
      </w:r>
      <w:r w:rsidRPr="002260CB">
        <w:softHyphen/>
        <w:t>сто</w:t>
      </w:r>
      <w:r w:rsidRPr="002260CB">
        <w:softHyphen/>
        <w:t>я</w:t>
      </w:r>
      <w:r w:rsidRPr="002260CB">
        <w:softHyphen/>
        <w:t>тель</w:t>
      </w:r>
      <w:r w:rsidRPr="002260CB">
        <w:softHyphen/>
        <w:t>но ис</w:t>
      </w:r>
      <w:r w:rsidRPr="002260CB">
        <w:softHyphen/>
        <w:t>хо</w:t>
      </w:r>
      <w:r w:rsidRPr="002260CB">
        <w:softHyphen/>
        <w:t>дя из ха</w:t>
      </w:r>
      <w:r w:rsidRPr="002260CB">
        <w:softHyphen/>
        <w:t>рак</w:t>
      </w:r>
      <w:r w:rsidRPr="002260CB">
        <w:softHyphen/>
        <w:t>те</w:t>
      </w:r>
      <w:r w:rsidRPr="002260CB">
        <w:softHyphen/>
        <w:t>ра своей де</w:t>
      </w:r>
      <w:r w:rsidRPr="002260CB">
        <w:softHyphen/>
        <w:t>я</w:t>
      </w:r>
      <w:r w:rsidRPr="002260CB">
        <w:softHyphen/>
        <w:t>тель</w:t>
      </w:r>
      <w:r w:rsidRPr="002260CB">
        <w:softHyphen/>
        <w:t>но</w:t>
      </w:r>
      <w:r w:rsidRPr="002260CB">
        <w:softHyphen/>
        <w:t>сти, а также с уче</w:t>
      </w:r>
      <w:r w:rsidRPr="002260CB">
        <w:softHyphen/>
        <w:t>том объ</w:t>
      </w:r>
      <w:r w:rsidRPr="002260CB">
        <w:softHyphen/>
        <w:t>е</w:t>
      </w:r>
      <w:r w:rsidRPr="002260CB">
        <w:softHyphen/>
        <w:t>мов по</w:t>
      </w:r>
      <w:r w:rsidRPr="002260CB">
        <w:softHyphen/>
        <w:t>ступ</w:t>
      </w:r>
      <w:r w:rsidRPr="002260CB">
        <w:softHyphen/>
        <w:t>ле</w:t>
      </w:r>
      <w:r w:rsidRPr="002260CB">
        <w:softHyphen/>
        <w:t>ний и выдач на</w:t>
      </w:r>
      <w:r w:rsidRPr="002260CB">
        <w:softHyphen/>
        <w:t>лич</w:t>
      </w:r>
      <w:r w:rsidRPr="002260CB">
        <w:softHyphen/>
        <w:t>ных средств.</w:t>
      </w:r>
    </w:p>
    <w:p w:rsidR="005666BD" w:rsidRPr="00C74294" w:rsidRDefault="005666BD" w:rsidP="005666BD">
      <w:pPr>
        <w:pStyle w:val="a3"/>
        <w:shd w:val="clear" w:color="auto" w:fill="FFFFFF"/>
        <w:spacing w:before="0" w:beforeAutospacing="0" w:after="0" w:afterAutospacing="0"/>
        <w:ind w:firstLine="567"/>
        <w:jc w:val="both"/>
        <w:textAlignment w:val="baseline"/>
      </w:pPr>
      <w:r w:rsidRPr="002260CB">
        <w:lastRenderedPageBreak/>
        <w:t>Важно от</w:t>
      </w:r>
      <w:r w:rsidRPr="002260CB">
        <w:softHyphen/>
        <w:t>ме</w:t>
      </w:r>
      <w:r w:rsidRPr="002260CB">
        <w:softHyphen/>
        <w:t>тить, что ор</w:t>
      </w:r>
      <w:r w:rsidRPr="002260CB">
        <w:softHyphen/>
        <w:t>га</w:t>
      </w:r>
      <w:r w:rsidRPr="002260CB">
        <w:softHyphen/>
        <w:t>ни</w:t>
      </w:r>
      <w:r w:rsidRPr="002260CB">
        <w:softHyphen/>
        <w:t>за</w:t>
      </w:r>
      <w:r w:rsidRPr="002260CB">
        <w:softHyphen/>
        <w:t>ции, от</w:t>
      </w:r>
      <w:r w:rsidRPr="002260CB">
        <w:softHyphen/>
        <w:t>но</w:t>
      </w:r>
      <w:r w:rsidRPr="002260CB">
        <w:softHyphen/>
        <w:t>ся</w:t>
      </w:r>
      <w:r w:rsidRPr="002260CB">
        <w:softHyphen/>
        <w:t>щи</w:t>
      </w:r>
      <w:r w:rsidRPr="002260CB">
        <w:softHyphen/>
        <w:t>е</w:t>
      </w:r>
      <w:r w:rsidRPr="002260CB">
        <w:softHyphen/>
        <w:t>ся к субъ</w:t>
      </w:r>
      <w:r w:rsidRPr="002260CB">
        <w:softHyphen/>
        <w:t>ек</w:t>
      </w:r>
      <w:r w:rsidRPr="002260CB">
        <w:softHyphen/>
        <w:t>там ма</w:t>
      </w:r>
      <w:r w:rsidRPr="002260CB">
        <w:softHyphen/>
        <w:t>ло</w:t>
      </w:r>
      <w:r w:rsidRPr="002260CB">
        <w:softHyphen/>
        <w:t>го пред</w:t>
      </w:r>
      <w:r w:rsidRPr="002260CB">
        <w:softHyphen/>
        <w:t>при</w:t>
      </w:r>
      <w:r w:rsidRPr="002260CB">
        <w:softHyphen/>
        <w:t>ни</w:t>
      </w:r>
      <w:r w:rsidRPr="002260CB">
        <w:softHyphen/>
        <w:t>ма</w:t>
      </w:r>
      <w:r w:rsidRPr="002260CB">
        <w:softHyphen/>
        <w:t>тель</w:t>
      </w:r>
      <w:r w:rsidRPr="002260CB">
        <w:softHyphen/>
        <w:t>ства (СМП), а также ИП впра</w:t>
      </w:r>
      <w:r w:rsidRPr="002260CB">
        <w:softHyphen/>
        <w:t>ве не уста</w:t>
      </w:r>
      <w:r w:rsidRPr="002260CB">
        <w:softHyphen/>
        <w:t>нав</w:t>
      </w:r>
      <w:r w:rsidRPr="002260CB">
        <w:softHyphen/>
        <w:t>ли</w:t>
      </w:r>
      <w:r w:rsidRPr="002260CB">
        <w:softHyphen/>
        <w:t>вать лимит кассы и хра</w:t>
      </w:r>
      <w:r w:rsidRPr="002260CB">
        <w:softHyphen/>
        <w:t>нить в кассе столь</w:t>
      </w:r>
      <w:r w:rsidRPr="002260CB">
        <w:softHyphen/>
        <w:t>ко на</w:t>
      </w:r>
      <w:r w:rsidRPr="002260CB">
        <w:softHyphen/>
        <w:t>лич</w:t>
      </w:r>
      <w:r w:rsidR="003941B9">
        <w:softHyphen/>
        <w:t>но</w:t>
      </w:r>
      <w:r w:rsidR="003941B9">
        <w:softHyphen/>
        <w:t>сти, сколь</w:t>
      </w:r>
      <w:r w:rsidR="003941B9">
        <w:softHyphen/>
        <w:t>ко нужно</w:t>
      </w:r>
      <w:r w:rsidRPr="00C74294">
        <w:t>.</w:t>
      </w:r>
    </w:p>
    <w:p w:rsidR="005666BD" w:rsidRPr="00C74294" w:rsidRDefault="005666BD" w:rsidP="005666BD">
      <w:pPr>
        <w:pStyle w:val="a3"/>
        <w:shd w:val="clear" w:color="auto" w:fill="FFFFFF"/>
        <w:spacing w:before="0" w:beforeAutospacing="0" w:after="0" w:afterAutospacing="0"/>
        <w:ind w:firstLine="567"/>
        <w:jc w:val="both"/>
        <w:textAlignment w:val="baseline"/>
      </w:pPr>
      <w:r w:rsidRPr="00C74294">
        <w:t>Пре</w:t>
      </w:r>
      <w:r w:rsidRPr="00C74294">
        <w:softHyphen/>
        <w:t>вы</w:t>
      </w:r>
      <w:r w:rsidRPr="00C74294">
        <w:softHyphen/>
        <w:t>ше</w:t>
      </w:r>
      <w:r w:rsidRPr="00C74294">
        <w:softHyphen/>
        <w:t>ние до</w:t>
      </w:r>
      <w:r w:rsidRPr="00C74294">
        <w:softHyphen/>
        <w:t>пус</w:t>
      </w:r>
      <w:r w:rsidRPr="00C74294">
        <w:softHyphen/>
        <w:t>ка</w:t>
      </w:r>
      <w:r w:rsidRPr="00C74294">
        <w:softHyphen/>
        <w:t>ет</w:t>
      </w:r>
      <w:r w:rsidRPr="00C74294">
        <w:softHyphen/>
        <w:t>ся в дни вы</w:t>
      </w:r>
      <w:r w:rsidRPr="00C74294">
        <w:softHyphen/>
        <w:t>пла</w:t>
      </w:r>
      <w:r w:rsidRPr="00C74294">
        <w:softHyphen/>
        <w:t>ты зар</w:t>
      </w:r>
      <w:r w:rsidRPr="00C74294">
        <w:softHyphen/>
        <w:t>пла</w:t>
      </w:r>
      <w:r w:rsidRPr="00C74294">
        <w:softHyphen/>
        <w:t>ты/иных вы</w:t>
      </w:r>
      <w:r w:rsidRPr="00C74294">
        <w:softHyphen/>
        <w:t>плат, вклю</w:t>
      </w:r>
      <w:r w:rsidRPr="00C74294">
        <w:softHyphen/>
        <w:t>чая день по</w:t>
      </w:r>
      <w:r w:rsidRPr="00C74294">
        <w:softHyphen/>
        <w:t>лу</w:t>
      </w:r>
      <w:r w:rsidRPr="00C74294">
        <w:softHyphen/>
        <w:t>че</w:t>
      </w:r>
      <w:r w:rsidRPr="00C74294">
        <w:softHyphen/>
        <w:t>ния на</w:t>
      </w:r>
      <w:r w:rsidRPr="00C74294">
        <w:softHyphen/>
        <w:t>лич</w:t>
      </w:r>
      <w:r w:rsidRPr="00C74294">
        <w:softHyphen/>
        <w:t>ных в банке на эти цели, а также в вы</w:t>
      </w:r>
      <w:r w:rsidRPr="00C74294">
        <w:softHyphen/>
        <w:t>ход</w:t>
      </w:r>
      <w:r w:rsidRPr="00C74294">
        <w:softHyphen/>
        <w:t>ные, нера</w:t>
      </w:r>
      <w:r w:rsidRPr="00C74294">
        <w:softHyphen/>
        <w:t>бо</w:t>
      </w:r>
      <w:r w:rsidRPr="00C74294">
        <w:softHyphen/>
        <w:t>чие празд</w:t>
      </w:r>
      <w:r w:rsidRPr="00C74294">
        <w:softHyphen/>
        <w:t>нич</w:t>
      </w:r>
      <w:r w:rsidRPr="00C74294">
        <w:softHyphen/>
        <w:t>ные дни.</w:t>
      </w:r>
    </w:p>
    <w:p w:rsidR="005666BD" w:rsidRPr="007F32E4" w:rsidRDefault="005666BD" w:rsidP="003941B9">
      <w:pPr>
        <w:pStyle w:val="a3"/>
        <w:shd w:val="clear" w:color="auto" w:fill="FFFFFF"/>
        <w:spacing w:before="0" w:beforeAutospacing="0" w:after="0" w:afterAutospacing="0"/>
        <w:ind w:firstLine="567"/>
        <w:jc w:val="both"/>
        <w:textAlignment w:val="baseline"/>
        <w:rPr>
          <w:lang w:eastAsia="ar-SA"/>
        </w:rPr>
      </w:pPr>
      <w:r w:rsidRPr="00C74294">
        <w:t>По</w:t>
      </w:r>
      <w:r w:rsidRPr="00C74294">
        <w:softHyphen/>
        <w:t>ми</w:t>
      </w:r>
      <w:r w:rsidRPr="00C74294">
        <w:softHyphen/>
        <w:t>мо кас</w:t>
      </w:r>
      <w:r w:rsidRPr="00C74294">
        <w:softHyphen/>
        <w:t>со</w:t>
      </w:r>
      <w:r w:rsidRPr="00C74294">
        <w:softHyphen/>
        <w:t>во</w:t>
      </w:r>
      <w:r w:rsidRPr="00C74294">
        <w:softHyphen/>
        <w:t>го ли</w:t>
      </w:r>
      <w:r w:rsidRPr="00C74294">
        <w:softHyphen/>
        <w:t>ми</w:t>
      </w:r>
      <w:r w:rsidRPr="00C74294">
        <w:softHyphen/>
        <w:t>та, есть еще и лимит рас</w:t>
      </w:r>
      <w:r w:rsidRPr="00C74294">
        <w:softHyphen/>
        <w:t>че</w:t>
      </w:r>
      <w:r w:rsidRPr="00C74294">
        <w:softHyphen/>
        <w:t>тов на</w:t>
      </w:r>
      <w:r w:rsidRPr="00C74294">
        <w:softHyphen/>
        <w:t>лич</w:t>
      </w:r>
      <w:r w:rsidRPr="00C74294">
        <w:softHyphen/>
        <w:t>ны</w:t>
      </w:r>
      <w:r w:rsidRPr="00C74294">
        <w:softHyphen/>
        <w:t>ми день</w:t>
      </w:r>
      <w:r w:rsidRPr="00C74294">
        <w:softHyphen/>
        <w:t>га</w:t>
      </w:r>
      <w:r w:rsidRPr="00C74294">
        <w:softHyphen/>
        <w:t>ми между ор</w:t>
      </w:r>
      <w:r w:rsidRPr="00C74294">
        <w:softHyphen/>
        <w:t>га</w:t>
      </w:r>
      <w:r w:rsidRPr="00C74294">
        <w:softHyphen/>
        <w:t>ни</w:t>
      </w:r>
      <w:r w:rsidRPr="00C74294">
        <w:softHyphen/>
        <w:t>за</w:t>
      </w:r>
      <w:r w:rsidRPr="00C74294">
        <w:softHyphen/>
        <w:t>ци</w:t>
      </w:r>
      <w:r w:rsidRPr="00C74294">
        <w:softHyphen/>
        <w:t>я</w:t>
      </w:r>
      <w:r w:rsidRPr="00C74294">
        <w:softHyphen/>
        <w:t>ми/ИП. Дан</w:t>
      </w:r>
      <w:r w:rsidRPr="00C74294">
        <w:softHyphen/>
        <w:t>ный лимит со</w:t>
      </w:r>
      <w:r w:rsidRPr="00C74294">
        <w:softHyphen/>
        <w:t>став</w:t>
      </w:r>
      <w:r w:rsidRPr="00C74294">
        <w:softHyphen/>
        <w:t>ля</w:t>
      </w:r>
      <w:r w:rsidRPr="00C74294">
        <w:softHyphen/>
        <w:t>ет 100 тыс. руб. в рам</w:t>
      </w:r>
      <w:r w:rsidRPr="00C74294">
        <w:softHyphen/>
        <w:t>ках од</w:t>
      </w:r>
      <w:r w:rsidRPr="00C74294">
        <w:softHyphen/>
        <w:t>но</w:t>
      </w:r>
      <w:r w:rsidRPr="00C74294">
        <w:softHyphen/>
        <w:t>го до</w:t>
      </w:r>
      <w:r w:rsidRPr="00C74294">
        <w:softHyphen/>
        <w:t>го</w:t>
      </w:r>
      <w:r w:rsidRPr="00C74294">
        <w:softHyphen/>
        <w:t>во</w:t>
      </w:r>
      <w:r w:rsidRPr="00C74294">
        <w:softHyphen/>
        <w:t>ра</w:t>
      </w:r>
      <w:r>
        <w:rPr>
          <w:rStyle w:val="aa"/>
        </w:rPr>
        <w:footnoteReference w:id="3"/>
      </w:r>
      <w:r w:rsidRPr="00C74294">
        <w:t xml:space="preserve">. </w:t>
      </w:r>
    </w:p>
    <w:p w:rsidR="005666BD" w:rsidRPr="003E03FB" w:rsidRDefault="005666BD" w:rsidP="005666BD">
      <w:pPr>
        <w:jc w:val="center"/>
        <w:rPr>
          <w:rFonts w:asciiTheme="majorHAnsi" w:hAnsiTheme="majorHAnsi"/>
          <w:b/>
        </w:rPr>
      </w:pPr>
      <w:r w:rsidRPr="003E03FB">
        <w:rPr>
          <w:rFonts w:asciiTheme="majorHAnsi" w:hAnsiTheme="majorHAnsi"/>
          <w:b/>
        </w:rPr>
        <w:t>Документальное оформление кассовых операций</w:t>
      </w:r>
      <w:r w:rsidRPr="003E03FB">
        <w:rPr>
          <w:rFonts w:asciiTheme="majorHAnsi" w:hAnsiTheme="majorHAnsi"/>
          <w:b/>
        </w:rPr>
        <w:tab/>
      </w:r>
    </w:p>
    <w:p w:rsidR="005666BD" w:rsidRPr="007F32E4" w:rsidRDefault="005666BD" w:rsidP="005666BD">
      <w:pPr>
        <w:suppressAutoHyphens/>
        <w:ind w:firstLine="706"/>
        <w:jc w:val="both"/>
        <w:rPr>
          <w:lang w:eastAsia="ar-SA"/>
        </w:rPr>
      </w:pPr>
      <w:r w:rsidRPr="007F32E4">
        <w:rPr>
          <w:lang w:eastAsia="ar-SA"/>
        </w:rPr>
        <w:t>Касса принимает наличные деньги по приходным кассовым ордерам (Ф. № КО – 1), подписанным главным бухгалтером или уполномоченным на это лицом. При этом выдается квитанция, подписанная главным бухгалтером и кассиром. Выдача наличных денег производится по расходам кассовым ордерам (Ф.№ КО – 2) или другим соответственно оформленным документами (платежным ведомостям, счетам), на которых ставится специальный штамп, заменяющий реквизиты расходного кассового ордера.</w:t>
      </w:r>
    </w:p>
    <w:p w:rsidR="005666BD" w:rsidRPr="007F32E4" w:rsidRDefault="005666BD" w:rsidP="005666BD">
      <w:pPr>
        <w:suppressAutoHyphens/>
        <w:ind w:firstLine="706"/>
        <w:jc w:val="both"/>
        <w:rPr>
          <w:lang w:eastAsia="ar-SA"/>
        </w:rPr>
      </w:pPr>
      <w:r w:rsidRPr="007F32E4">
        <w:rPr>
          <w:lang w:eastAsia="ar-SA"/>
        </w:rPr>
        <w:t>Деньги лицу, не работающему на данном предприятии, выдаются при предъявлении или паспорта или иного документа, удовлетворяющего личность, по расходному кассовому ордеру, где проставляются подпись в получении и данные предъявленного документа.</w:t>
      </w:r>
    </w:p>
    <w:p w:rsidR="003941B9" w:rsidRDefault="005666BD" w:rsidP="005666BD">
      <w:pPr>
        <w:suppressAutoHyphens/>
        <w:ind w:firstLine="706"/>
        <w:jc w:val="both"/>
        <w:rPr>
          <w:lang w:eastAsia="ar-SA"/>
        </w:rPr>
      </w:pPr>
      <w:r w:rsidRPr="007F32E4">
        <w:rPr>
          <w:lang w:eastAsia="ar-SA"/>
        </w:rPr>
        <w:t>Заработная плата, пособия, премии выплачиваются  кассиром по платежным ведомостям без составления расходного кассового ордера на каждого получателя.</w:t>
      </w:r>
      <w:r w:rsidR="003941B9">
        <w:rPr>
          <w:lang w:eastAsia="ar-SA"/>
        </w:rPr>
        <w:t xml:space="preserve"> По истечении пяти</w:t>
      </w:r>
      <w:r w:rsidRPr="007F32E4">
        <w:rPr>
          <w:lang w:eastAsia="ar-SA"/>
        </w:rPr>
        <w:t xml:space="preserve"> рабочих дней, установленных для выплаты заработной платы, бухгалтер выписывает расходный кассовый ордер на общую выплаченную по платежной ведомости сумму. </w:t>
      </w:r>
    </w:p>
    <w:p w:rsidR="005666BD" w:rsidRPr="007F32E4" w:rsidRDefault="005666BD" w:rsidP="005666BD">
      <w:pPr>
        <w:suppressAutoHyphens/>
        <w:ind w:firstLine="706"/>
        <w:jc w:val="both"/>
        <w:rPr>
          <w:lang w:eastAsia="ar-SA"/>
        </w:rPr>
      </w:pPr>
      <w:r w:rsidRPr="007F32E4">
        <w:rPr>
          <w:lang w:eastAsia="ar-SA"/>
        </w:rPr>
        <w:t xml:space="preserve">Деньги по кассовым ордерам принимаются и выдаются только в день составления этих документов. При завершении операции кассир обязан подписать расходный или приходный кассовые ордера вместе с приложенными к ним документами; погасит их штампом или надписью: приходные документы – </w:t>
      </w:r>
      <w:r>
        <w:rPr>
          <w:lang w:eastAsia="ar-SA"/>
        </w:rPr>
        <w:t>«</w:t>
      </w:r>
      <w:r w:rsidRPr="007F32E4">
        <w:rPr>
          <w:lang w:eastAsia="ar-SA"/>
        </w:rPr>
        <w:t>Получено</w:t>
      </w:r>
      <w:r>
        <w:rPr>
          <w:lang w:eastAsia="ar-SA"/>
        </w:rPr>
        <w:t>»</w:t>
      </w:r>
      <w:r w:rsidRPr="007F32E4">
        <w:rPr>
          <w:lang w:eastAsia="ar-SA"/>
        </w:rPr>
        <w:t xml:space="preserve">, расходные – </w:t>
      </w:r>
      <w:r>
        <w:rPr>
          <w:lang w:eastAsia="ar-SA"/>
        </w:rPr>
        <w:t>«</w:t>
      </w:r>
      <w:r w:rsidRPr="007F32E4">
        <w:rPr>
          <w:lang w:eastAsia="ar-SA"/>
        </w:rPr>
        <w:t>Оплачено</w:t>
      </w:r>
      <w:r>
        <w:rPr>
          <w:lang w:eastAsia="ar-SA"/>
        </w:rPr>
        <w:t>»</w:t>
      </w:r>
      <w:r w:rsidRPr="007F32E4">
        <w:rPr>
          <w:lang w:eastAsia="ar-SA"/>
        </w:rPr>
        <w:t xml:space="preserve"> с указанием числа, месяца, года.</w:t>
      </w:r>
    </w:p>
    <w:p w:rsidR="005666BD" w:rsidRPr="007F32E4" w:rsidRDefault="005666BD" w:rsidP="005666BD">
      <w:pPr>
        <w:suppressAutoHyphens/>
        <w:ind w:firstLine="706"/>
        <w:jc w:val="both"/>
        <w:rPr>
          <w:b/>
          <w:bCs/>
          <w:lang w:eastAsia="ar-SA"/>
        </w:rPr>
      </w:pPr>
      <w:r w:rsidRPr="007F32E4">
        <w:rPr>
          <w:lang w:eastAsia="ar-SA"/>
        </w:rPr>
        <w:t>Все приходные и расходные кассовые ордера, а также заменяющие их документы до передачи регистрируются бухгалтерией в «Журнале регистрации приходных и расходных кассовых ордеров»</w:t>
      </w:r>
      <w:r w:rsidRPr="005666BD">
        <w:rPr>
          <w:lang w:eastAsia="ar-SA"/>
        </w:rPr>
        <w:t xml:space="preserve"> </w:t>
      </w:r>
      <w:r w:rsidRPr="007F32E4">
        <w:rPr>
          <w:lang w:eastAsia="ar-SA"/>
        </w:rPr>
        <w:t>(Ф.№ КО – 3)</w:t>
      </w:r>
      <w:r w:rsidR="003941B9">
        <w:rPr>
          <w:lang w:eastAsia="ar-SA"/>
        </w:rPr>
        <w:t>.</w:t>
      </w:r>
      <w:r w:rsidRPr="007F32E4">
        <w:rPr>
          <w:b/>
          <w:bCs/>
          <w:lang w:eastAsia="ar-SA"/>
        </w:rPr>
        <w:t xml:space="preserve">               </w:t>
      </w:r>
    </w:p>
    <w:p w:rsidR="003941B9" w:rsidRDefault="005666BD" w:rsidP="005666BD">
      <w:pPr>
        <w:suppressAutoHyphens/>
        <w:ind w:firstLine="706"/>
        <w:jc w:val="both"/>
        <w:rPr>
          <w:lang w:eastAsia="ar-SA"/>
        </w:rPr>
      </w:pPr>
      <w:r w:rsidRPr="007F32E4">
        <w:rPr>
          <w:lang w:eastAsia="ar-SA"/>
        </w:rPr>
        <w:t xml:space="preserve">Все операции по поступлению и расходованию денежных средств. Кассир записывает в кассовую книгу, которая должна быть пронумерована и опечатана сургучной и мастичной печатью. Количество листов в ней должно быть заверено подписями руководителя и главного бухгалтера организации. </w:t>
      </w:r>
    </w:p>
    <w:p w:rsidR="005666BD" w:rsidRDefault="005666BD" w:rsidP="005666BD">
      <w:pPr>
        <w:suppressAutoHyphens/>
        <w:ind w:firstLine="706"/>
        <w:jc w:val="both"/>
        <w:rPr>
          <w:lang w:eastAsia="ar-SA"/>
        </w:rPr>
      </w:pPr>
      <w:r w:rsidRPr="007F32E4">
        <w:rPr>
          <w:lang w:eastAsia="ar-SA"/>
        </w:rPr>
        <w:t>В конце рабочего дня кассир подсчитывает в кассовой книге обороты по приходу и расходу за день и выводит остаток денег в кассе на конец дня, который является остатком на начало следующего дня. Записи в кассовой книге ведут шариковой ручкой или чернилами через копиров</w:t>
      </w:r>
      <w:r>
        <w:rPr>
          <w:lang w:eastAsia="ar-SA"/>
        </w:rPr>
        <w:t>аль</w:t>
      </w:r>
      <w:r w:rsidRPr="007F32E4">
        <w:rPr>
          <w:lang w:eastAsia="ar-SA"/>
        </w:rPr>
        <w:t xml:space="preserve">ную бумагу на двух листах. Один лист книги отрывной, его сдают в качестве отчета кассира бухгалтеру под расписку в кассовой книге. </w:t>
      </w:r>
    </w:p>
    <w:p w:rsidR="003941B9" w:rsidRDefault="005666BD" w:rsidP="005666BD">
      <w:pPr>
        <w:suppressAutoHyphens/>
        <w:ind w:firstLine="706"/>
        <w:jc w:val="both"/>
        <w:rPr>
          <w:lang w:eastAsia="ar-SA"/>
        </w:rPr>
      </w:pPr>
      <w:r w:rsidRPr="007F32E4">
        <w:rPr>
          <w:lang w:eastAsia="ar-SA"/>
        </w:rPr>
        <w:t xml:space="preserve">При обеспечении полной сохранности документов кассовую книгу можно вести автоматизированным способом, при котором ее листы формируются в виде </w:t>
      </w:r>
      <w:proofErr w:type="spellStart"/>
      <w:r w:rsidRPr="007F32E4">
        <w:rPr>
          <w:lang w:eastAsia="ar-SA"/>
        </w:rPr>
        <w:t>машинограммы</w:t>
      </w:r>
      <w:proofErr w:type="spellEnd"/>
      <w:r w:rsidRPr="007F32E4">
        <w:rPr>
          <w:lang w:eastAsia="ar-SA"/>
        </w:rPr>
        <w:t xml:space="preserve"> </w:t>
      </w:r>
      <w:r>
        <w:rPr>
          <w:lang w:eastAsia="ar-SA"/>
        </w:rPr>
        <w:t>«</w:t>
      </w:r>
      <w:r w:rsidRPr="007F32E4">
        <w:rPr>
          <w:lang w:eastAsia="ar-SA"/>
        </w:rPr>
        <w:t>Вкладной лист кассовой книги</w:t>
      </w:r>
      <w:r>
        <w:rPr>
          <w:lang w:eastAsia="ar-SA"/>
        </w:rPr>
        <w:t>»</w:t>
      </w:r>
      <w:r w:rsidRPr="007F32E4">
        <w:rPr>
          <w:lang w:eastAsia="ar-SA"/>
        </w:rPr>
        <w:t xml:space="preserve">. Одновременно формируется  </w:t>
      </w:r>
      <w:proofErr w:type="spellStart"/>
      <w:r w:rsidRPr="007F32E4">
        <w:rPr>
          <w:lang w:eastAsia="ar-SA"/>
        </w:rPr>
        <w:t>машинограмма</w:t>
      </w:r>
      <w:proofErr w:type="spellEnd"/>
      <w:r w:rsidRPr="007F32E4">
        <w:rPr>
          <w:lang w:eastAsia="ar-SA"/>
        </w:rPr>
        <w:t xml:space="preserve"> </w:t>
      </w:r>
      <w:r>
        <w:rPr>
          <w:lang w:eastAsia="ar-SA"/>
        </w:rPr>
        <w:t>«</w:t>
      </w:r>
      <w:r w:rsidRPr="007F32E4">
        <w:rPr>
          <w:lang w:eastAsia="ar-SA"/>
        </w:rPr>
        <w:t>Отчет кассира</w:t>
      </w:r>
      <w:r>
        <w:rPr>
          <w:lang w:eastAsia="ar-SA"/>
        </w:rPr>
        <w:t>»</w:t>
      </w:r>
      <w:r w:rsidRPr="007F32E4">
        <w:rPr>
          <w:lang w:eastAsia="ar-SA"/>
        </w:rPr>
        <w:t xml:space="preserve">. </w:t>
      </w:r>
    </w:p>
    <w:p w:rsidR="005666BD" w:rsidRPr="007F32E4" w:rsidRDefault="005666BD" w:rsidP="005666BD">
      <w:pPr>
        <w:suppressAutoHyphens/>
        <w:ind w:firstLine="706"/>
        <w:jc w:val="both"/>
        <w:rPr>
          <w:b/>
          <w:bCs/>
          <w:lang w:eastAsia="ar-SA"/>
        </w:rPr>
      </w:pPr>
      <w:r w:rsidRPr="007F32E4">
        <w:rPr>
          <w:lang w:eastAsia="ar-SA"/>
        </w:rPr>
        <w:t>Контроль правильности ведения кассовой книги как аналитического регистра по кассовой книги как аналитического регистра по кассовым операциям возлагается на главного бухгалтера организации.</w:t>
      </w:r>
      <w:r w:rsidRPr="007F32E4">
        <w:rPr>
          <w:b/>
          <w:bCs/>
          <w:lang w:eastAsia="ar-SA"/>
        </w:rPr>
        <w:t xml:space="preserve">                          </w:t>
      </w:r>
    </w:p>
    <w:p w:rsidR="005666BD" w:rsidRPr="003E03FB" w:rsidRDefault="005666BD" w:rsidP="005666BD">
      <w:pPr>
        <w:jc w:val="center"/>
        <w:rPr>
          <w:rFonts w:asciiTheme="majorHAnsi" w:hAnsiTheme="majorHAnsi"/>
          <w:b/>
        </w:rPr>
      </w:pPr>
      <w:r w:rsidRPr="003E03FB">
        <w:rPr>
          <w:rFonts w:asciiTheme="majorHAnsi" w:hAnsiTheme="majorHAnsi"/>
          <w:b/>
        </w:rPr>
        <w:t>Учет кассовых операций и денежных документов</w:t>
      </w:r>
    </w:p>
    <w:p w:rsidR="005666BD" w:rsidRPr="007F32E4" w:rsidRDefault="005666BD" w:rsidP="005666BD">
      <w:pPr>
        <w:suppressAutoHyphens/>
        <w:ind w:firstLine="706"/>
        <w:jc w:val="both"/>
        <w:rPr>
          <w:lang w:eastAsia="ar-SA"/>
        </w:rPr>
      </w:pPr>
      <w:r w:rsidRPr="007F32E4">
        <w:rPr>
          <w:lang w:eastAsia="ar-SA"/>
        </w:rPr>
        <w:t xml:space="preserve">Для учета наличия и движения денежных средств организации используется активный счет 50 </w:t>
      </w:r>
      <w:r>
        <w:rPr>
          <w:lang w:eastAsia="ar-SA"/>
        </w:rPr>
        <w:t>«</w:t>
      </w:r>
      <w:r w:rsidRPr="007F32E4">
        <w:rPr>
          <w:lang w:eastAsia="ar-SA"/>
        </w:rPr>
        <w:t>Касса</w:t>
      </w:r>
      <w:r>
        <w:rPr>
          <w:lang w:eastAsia="ar-SA"/>
        </w:rPr>
        <w:t>»</w:t>
      </w:r>
      <w:r w:rsidRPr="007F32E4">
        <w:rPr>
          <w:lang w:eastAsia="ar-SA"/>
        </w:rPr>
        <w:t xml:space="preserve">. Сальдо счета указывает на наличие суммы свободных денег </w:t>
      </w:r>
      <w:r w:rsidRPr="007F32E4">
        <w:rPr>
          <w:lang w:eastAsia="ar-SA"/>
        </w:rPr>
        <w:lastRenderedPageBreak/>
        <w:t xml:space="preserve">организации на начало месяца; оборот по дебету – поступившие наличными в кассу, а по кредиту – суммы, выданные наличными. В развитие счета 50 </w:t>
      </w:r>
      <w:r>
        <w:rPr>
          <w:lang w:eastAsia="ar-SA"/>
        </w:rPr>
        <w:t>«Касса»</w:t>
      </w:r>
      <w:r w:rsidRPr="007F32E4">
        <w:rPr>
          <w:lang w:eastAsia="ar-SA"/>
        </w:rPr>
        <w:t xml:space="preserve"> могут быть открыты следующие субсчета:</w:t>
      </w:r>
    </w:p>
    <w:p w:rsidR="005666BD" w:rsidRPr="007F32E4" w:rsidRDefault="005666BD" w:rsidP="005666BD">
      <w:pPr>
        <w:suppressAutoHyphens/>
        <w:ind w:firstLine="540"/>
        <w:jc w:val="both"/>
        <w:rPr>
          <w:lang w:eastAsia="ar-SA"/>
        </w:rPr>
      </w:pPr>
      <w:r w:rsidRPr="007F32E4">
        <w:rPr>
          <w:lang w:eastAsia="ar-SA"/>
        </w:rPr>
        <w:t>1.</w:t>
      </w:r>
      <w:r w:rsidRPr="007F32E4">
        <w:rPr>
          <w:sz w:val="14"/>
          <w:szCs w:val="14"/>
          <w:lang w:eastAsia="ar-SA"/>
        </w:rPr>
        <w:t xml:space="preserve">       </w:t>
      </w:r>
      <w:r>
        <w:rPr>
          <w:sz w:val="14"/>
          <w:szCs w:val="14"/>
          <w:lang w:eastAsia="ar-SA"/>
        </w:rPr>
        <w:t>«</w:t>
      </w:r>
      <w:r w:rsidRPr="007F32E4">
        <w:rPr>
          <w:lang w:eastAsia="ar-SA"/>
        </w:rPr>
        <w:t>Касса организации</w:t>
      </w:r>
      <w:r>
        <w:rPr>
          <w:lang w:eastAsia="ar-SA"/>
        </w:rPr>
        <w:t>»</w:t>
      </w:r>
      <w:r w:rsidRPr="007F32E4">
        <w:rPr>
          <w:lang w:eastAsia="ar-SA"/>
        </w:rPr>
        <w:t>;</w:t>
      </w:r>
      <w:r w:rsidR="00DD140E">
        <w:rPr>
          <w:lang w:eastAsia="ar-SA"/>
        </w:rPr>
        <w:t xml:space="preserve"> </w:t>
      </w:r>
      <w:r w:rsidRPr="007F32E4">
        <w:rPr>
          <w:lang w:eastAsia="ar-SA"/>
        </w:rPr>
        <w:t>2.</w:t>
      </w:r>
      <w:r w:rsidRPr="007F32E4">
        <w:rPr>
          <w:sz w:val="14"/>
          <w:szCs w:val="14"/>
          <w:lang w:eastAsia="ar-SA"/>
        </w:rPr>
        <w:t xml:space="preserve">       </w:t>
      </w:r>
      <w:r>
        <w:rPr>
          <w:sz w:val="14"/>
          <w:szCs w:val="14"/>
          <w:lang w:eastAsia="ar-SA"/>
        </w:rPr>
        <w:t>«</w:t>
      </w:r>
      <w:r w:rsidRPr="007F32E4">
        <w:rPr>
          <w:lang w:eastAsia="ar-SA"/>
        </w:rPr>
        <w:t>Операционная касса</w:t>
      </w:r>
      <w:r>
        <w:rPr>
          <w:lang w:eastAsia="ar-SA"/>
        </w:rPr>
        <w:t>»</w:t>
      </w:r>
      <w:r w:rsidRPr="007F32E4">
        <w:rPr>
          <w:lang w:eastAsia="ar-SA"/>
        </w:rPr>
        <w:t>;</w:t>
      </w:r>
      <w:r w:rsidR="00DD140E">
        <w:rPr>
          <w:lang w:eastAsia="ar-SA"/>
        </w:rPr>
        <w:t xml:space="preserve"> </w:t>
      </w:r>
      <w:r w:rsidRPr="007F32E4">
        <w:rPr>
          <w:lang w:eastAsia="ar-SA"/>
        </w:rPr>
        <w:t>3.</w:t>
      </w:r>
      <w:r w:rsidRPr="007F32E4">
        <w:rPr>
          <w:sz w:val="14"/>
          <w:szCs w:val="14"/>
          <w:lang w:eastAsia="ar-SA"/>
        </w:rPr>
        <w:t>      </w:t>
      </w:r>
      <w:r>
        <w:rPr>
          <w:sz w:val="14"/>
          <w:szCs w:val="14"/>
          <w:lang w:eastAsia="ar-SA"/>
        </w:rPr>
        <w:t>«</w:t>
      </w:r>
      <w:r w:rsidRPr="007F32E4">
        <w:rPr>
          <w:lang w:eastAsia="ar-SA"/>
        </w:rPr>
        <w:t>Денежные документы</w:t>
      </w:r>
      <w:r>
        <w:rPr>
          <w:lang w:eastAsia="ar-SA"/>
        </w:rPr>
        <w:t>»</w:t>
      </w:r>
      <w:r w:rsidRPr="007F32E4">
        <w:rPr>
          <w:lang w:eastAsia="ar-SA"/>
        </w:rPr>
        <w:t>;</w:t>
      </w:r>
    </w:p>
    <w:p w:rsidR="005666BD" w:rsidRPr="007F32E4" w:rsidRDefault="005666BD" w:rsidP="005666BD">
      <w:pPr>
        <w:suppressAutoHyphens/>
        <w:ind w:firstLine="540"/>
        <w:jc w:val="both"/>
        <w:rPr>
          <w:lang w:eastAsia="ar-SA"/>
        </w:rPr>
      </w:pPr>
      <w:r w:rsidRPr="007F32E4">
        <w:rPr>
          <w:lang w:eastAsia="ar-SA"/>
        </w:rPr>
        <w:t>4.</w:t>
      </w:r>
      <w:r w:rsidRPr="007F32E4">
        <w:rPr>
          <w:sz w:val="14"/>
          <w:szCs w:val="14"/>
          <w:lang w:eastAsia="ar-SA"/>
        </w:rPr>
        <w:t xml:space="preserve">       </w:t>
      </w:r>
      <w:r>
        <w:rPr>
          <w:sz w:val="14"/>
          <w:szCs w:val="14"/>
          <w:lang w:eastAsia="ar-SA"/>
        </w:rPr>
        <w:t>«</w:t>
      </w:r>
      <w:r w:rsidRPr="007F32E4">
        <w:rPr>
          <w:lang w:eastAsia="ar-SA"/>
        </w:rPr>
        <w:t>Касса в иностранной валюте</w:t>
      </w:r>
      <w:r>
        <w:rPr>
          <w:lang w:eastAsia="ar-SA"/>
        </w:rPr>
        <w:t>»</w:t>
      </w:r>
      <w:r w:rsidRPr="007F32E4">
        <w:rPr>
          <w:lang w:eastAsia="ar-SA"/>
        </w:rPr>
        <w:t>.</w:t>
      </w:r>
    </w:p>
    <w:p w:rsidR="00B90B11" w:rsidRDefault="003941B9" w:rsidP="003941B9">
      <w:pPr>
        <w:suppressAutoHyphens/>
        <w:ind w:firstLine="709"/>
        <w:jc w:val="both"/>
        <w:rPr>
          <w:lang w:eastAsia="ar-SA"/>
        </w:rPr>
      </w:pPr>
      <w:r>
        <w:rPr>
          <w:lang w:eastAsia="ar-SA"/>
        </w:rPr>
        <w:t>Н</w:t>
      </w:r>
      <w:r w:rsidR="005666BD" w:rsidRPr="007F32E4">
        <w:rPr>
          <w:lang w:eastAsia="ar-SA"/>
        </w:rPr>
        <w:t xml:space="preserve">аибольший объем операций учитывается на субъекте 1 </w:t>
      </w:r>
      <w:r>
        <w:rPr>
          <w:lang w:eastAsia="ar-SA"/>
        </w:rPr>
        <w:t>«</w:t>
      </w:r>
      <w:r w:rsidR="005666BD" w:rsidRPr="007F32E4">
        <w:rPr>
          <w:lang w:eastAsia="ar-SA"/>
        </w:rPr>
        <w:t>Касса организации</w:t>
      </w:r>
      <w:r>
        <w:rPr>
          <w:lang w:eastAsia="ar-SA"/>
        </w:rPr>
        <w:t>»</w:t>
      </w:r>
      <w:r w:rsidR="005666BD" w:rsidRPr="007F32E4">
        <w:rPr>
          <w:lang w:eastAsia="ar-SA"/>
        </w:rPr>
        <w:t>. К таким операциям относятся: получение наличных денег с расчетных счетов, сдача суммы, превышающей кассовый лимит на расчетные счета; выдача заработной платы, пособий, денежных средств под отчет; получение наличными за реализов</w:t>
      </w:r>
      <w:r w:rsidR="00B90B11">
        <w:rPr>
          <w:lang w:eastAsia="ar-SA"/>
        </w:rPr>
        <w:t>анную продукцию, услуги, работы.</w:t>
      </w:r>
      <w:r w:rsidR="005666BD" w:rsidRPr="007F32E4">
        <w:rPr>
          <w:lang w:eastAsia="ar-SA"/>
        </w:rPr>
        <w:t xml:space="preserve"> </w:t>
      </w:r>
    </w:p>
    <w:p w:rsidR="003941B9" w:rsidRDefault="005666BD" w:rsidP="003941B9">
      <w:pPr>
        <w:suppressAutoHyphens/>
        <w:ind w:firstLine="709"/>
        <w:jc w:val="both"/>
        <w:rPr>
          <w:lang w:eastAsia="ar-SA"/>
        </w:rPr>
      </w:pPr>
      <w:r w:rsidRPr="007F32E4">
        <w:rPr>
          <w:lang w:eastAsia="ar-SA"/>
        </w:rPr>
        <w:t xml:space="preserve">Субсчет 2 </w:t>
      </w:r>
      <w:r>
        <w:rPr>
          <w:lang w:eastAsia="ar-SA"/>
        </w:rPr>
        <w:t>«</w:t>
      </w:r>
      <w:r w:rsidRPr="007F32E4">
        <w:rPr>
          <w:lang w:eastAsia="ar-SA"/>
        </w:rPr>
        <w:t>Операционная касса</w:t>
      </w:r>
      <w:r>
        <w:rPr>
          <w:lang w:eastAsia="ar-SA"/>
        </w:rPr>
        <w:t>»</w:t>
      </w:r>
      <w:r w:rsidRPr="007F32E4">
        <w:rPr>
          <w:lang w:eastAsia="ar-SA"/>
        </w:rPr>
        <w:t xml:space="preserve"> используется организацией при наличии в ее составе для выполнения уставной деятельности билетных и багажных касс портов, вокзалов, речных пароходств, отделение связи, которые получают и сдают денежную наличность кассе организации</w:t>
      </w:r>
      <w:r w:rsidR="003941B9">
        <w:rPr>
          <w:lang w:eastAsia="ar-SA"/>
        </w:rPr>
        <w:t>.</w:t>
      </w:r>
    </w:p>
    <w:p w:rsidR="005666BD" w:rsidRPr="007F32E4" w:rsidRDefault="005666BD" w:rsidP="003941B9">
      <w:pPr>
        <w:suppressAutoHyphens/>
        <w:ind w:firstLine="709"/>
        <w:jc w:val="both"/>
        <w:rPr>
          <w:lang w:eastAsia="ar-SA"/>
        </w:rPr>
      </w:pPr>
      <w:r w:rsidRPr="007F32E4">
        <w:rPr>
          <w:lang w:eastAsia="ar-SA"/>
        </w:rPr>
        <w:t xml:space="preserve">  Субсчет 3 </w:t>
      </w:r>
      <w:r>
        <w:rPr>
          <w:lang w:eastAsia="ar-SA"/>
        </w:rPr>
        <w:t>«</w:t>
      </w:r>
      <w:r w:rsidRPr="007F32E4">
        <w:rPr>
          <w:lang w:eastAsia="ar-SA"/>
        </w:rPr>
        <w:t>Денежные документы</w:t>
      </w:r>
      <w:r>
        <w:rPr>
          <w:lang w:eastAsia="ar-SA"/>
        </w:rPr>
        <w:t>»</w:t>
      </w:r>
      <w:r w:rsidRPr="007F32E4">
        <w:rPr>
          <w:lang w:eastAsia="ar-SA"/>
        </w:rPr>
        <w:t xml:space="preserve"> предназначен для учета оплаченных путевок в санатории, дома отдыха, марок государственных пошлин, авиабилетов и др.</w:t>
      </w:r>
    </w:p>
    <w:p w:rsidR="005666BD" w:rsidRPr="007F32E4" w:rsidRDefault="005666BD" w:rsidP="003941B9">
      <w:pPr>
        <w:suppressAutoHyphens/>
        <w:ind w:firstLine="709"/>
        <w:jc w:val="both"/>
        <w:rPr>
          <w:lang w:eastAsia="ar-SA"/>
        </w:rPr>
      </w:pPr>
      <w:r w:rsidRPr="007F32E4">
        <w:rPr>
          <w:lang w:eastAsia="ar-SA"/>
        </w:rPr>
        <w:t xml:space="preserve">Субсчет 4 </w:t>
      </w:r>
      <w:r>
        <w:rPr>
          <w:lang w:eastAsia="ar-SA"/>
        </w:rPr>
        <w:t>«К</w:t>
      </w:r>
      <w:r w:rsidRPr="007F32E4">
        <w:rPr>
          <w:lang w:eastAsia="ar-SA"/>
        </w:rPr>
        <w:t>асса в иностранной валюте</w:t>
      </w:r>
      <w:r>
        <w:rPr>
          <w:lang w:eastAsia="ar-SA"/>
        </w:rPr>
        <w:t>»</w:t>
      </w:r>
      <w:r w:rsidRPr="007F32E4">
        <w:rPr>
          <w:lang w:eastAsia="ar-SA"/>
        </w:rPr>
        <w:t xml:space="preserve"> предназначен для учета денежных средств в иностранной валюте (в долларах США, «евро» и др.).</w:t>
      </w:r>
    </w:p>
    <w:p w:rsidR="005666BD" w:rsidRPr="007F32E4" w:rsidRDefault="005666BD" w:rsidP="003941B9">
      <w:pPr>
        <w:suppressAutoHyphens/>
        <w:ind w:firstLine="709"/>
        <w:jc w:val="both"/>
        <w:rPr>
          <w:lang w:eastAsia="ar-SA"/>
        </w:rPr>
      </w:pPr>
      <w:r w:rsidRPr="007F32E4">
        <w:rPr>
          <w:lang w:eastAsia="ar-SA"/>
        </w:rPr>
        <w:t>Регистрами синтетического учета кассовых операций и являются журнал-ордер № 1 по кредиту счета 50</w:t>
      </w:r>
      <w:r>
        <w:rPr>
          <w:lang w:eastAsia="ar-SA"/>
        </w:rPr>
        <w:t xml:space="preserve"> «</w:t>
      </w:r>
      <w:r w:rsidRPr="007F32E4">
        <w:rPr>
          <w:lang w:eastAsia="ar-SA"/>
        </w:rPr>
        <w:t>Касса</w:t>
      </w:r>
      <w:r>
        <w:rPr>
          <w:lang w:eastAsia="ar-SA"/>
        </w:rPr>
        <w:t>»</w:t>
      </w:r>
      <w:r w:rsidRPr="007F32E4">
        <w:rPr>
          <w:lang w:eastAsia="ar-SA"/>
        </w:rPr>
        <w:t xml:space="preserve"> в дебет других счетов и ведомость № 1 по дебету счета 50 </w:t>
      </w:r>
      <w:r>
        <w:rPr>
          <w:lang w:eastAsia="ar-SA"/>
        </w:rPr>
        <w:t>«Касса»</w:t>
      </w:r>
      <w:r w:rsidRPr="007F32E4">
        <w:rPr>
          <w:lang w:eastAsia="ar-SA"/>
        </w:rPr>
        <w:t xml:space="preserve"> с кредита других счетов. Основание для заполнения журнала-ордера № 1 и ведомости № 1 служат отчеты кассира. Каждому отчету в регистре отводится  одна строка независимо от периода, за который составлен от периода, за который составлен кассовый  отчет. Количество занятых строк в журнале-ордере и ведомости должно соответствовать количеству сданных кассиром отчетов.</w:t>
      </w:r>
    </w:p>
    <w:p w:rsidR="005666BD" w:rsidRPr="007F32E4" w:rsidRDefault="005666BD" w:rsidP="005666BD">
      <w:pPr>
        <w:ind w:firstLine="706"/>
        <w:jc w:val="both"/>
        <w:rPr>
          <w:lang w:eastAsia="ar-SA"/>
        </w:rPr>
      </w:pPr>
      <w:r w:rsidRPr="007F32E4">
        <w:rPr>
          <w:b/>
          <w:bCs/>
        </w:rPr>
        <w:t>Ревизия кассы</w:t>
      </w:r>
      <w:r>
        <w:rPr>
          <w:b/>
          <w:bCs/>
        </w:rPr>
        <w:t xml:space="preserve">. </w:t>
      </w:r>
      <w:r w:rsidRPr="007F32E4">
        <w:rPr>
          <w:lang w:eastAsia="ar-SA"/>
        </w:rPr>
        <w:t>Ревизия кассы проводится внезапно комиссией назначенной приказом руководителя организации в присутствии кассира. При этом поместно проверяются наличные деньги, денежные документы, ценные бумаги, бланки строгой отчетности.</w:t>
      </w:r>
    </w:p>
    <w:p w:rsidR="005666BD" w:rsidRPr="007F32E4" w:rsidRDefault="005666BD" w:rsidP="00DD140E">
      <w:pPr>
        <w:suppressAutoHyphens/>
        <w:ind w:firstLine="706"/>
        <w:jc w:val="both"/>
        <w:rPr>
          <w:lang w:eastAsia="ar-SA"/>
        </w:rPr>
      </w:pPr>
      <w:r w:rsidRPr="007F32E4">
        <w:rPr>
          <w:lang w:eastAsia="ar-SA"/>
        </w:rPr>
        <w:t>Результаты инвентаризации оформляются актом инвентаризации наличных</w:t>
      </w:r>
      <w:r w:rsidR="0079169C">
        <w:rPr>
          <w:lang w:eastAsia="ar-SA"/>
        </w:rPr>
        <w:t xml:space="preserve"> денежных средств</w:t>
      </w:r>
      <w:r w:rsidRPr="007F32E4">
        <w:rPr>
          <w:lang w:eastAsia="ar-SA"/>
        </w:rPr>
        <w:t>.</w:t>
      </w:r>
      <w:r w:rsidR="00DD140E">
        <w:rPr>
          <w:lang w:eastAsia="ar-SA"/>
        </w:rPr>
        <w:t xml:space="preserve"> </w:t>
      </w:r>
      <w:r w:rsidRPr="007F32E4">
        <w:rPr>
          <w:lang w:eastAsia="ar-SA"/>
        </w:rPr>
        <w:t xml:space="preserve">Выявленные излишки наличных денег приходуются с последующим перечислением их в доход организации бухгалтерской записью:  Д – т 50 </w:t>
      </w:r>
      <w:r>
        <w:rPr>
          <w:lang w:eastAsia="ar-SA"/>
        </w:rPr>
        <w:t>«</w:t>
      </w:r>
      <w:r w:rsidRPr="007F32E4">
        <w:rPr>
          <w:lang w:eastAsia="ar-SA"/>
        </w:rPr>
        <w:t>Касса</w:t>
      </w:r>
      <w:r>
        <w:rPr>
          <w:lang w:eastAsia="ar-SA"/>
        </w:rPr>
        <w:t>»</w:t>
      </w:r>
      <w:r w:rsidRPr="007F32E4">
        <w:rPr>
          <w:lang w:eastAsia="ar-SA"/>
        </w:rPr>
        <w:t xml:space="preserve">  к – т 91 </w:t>
      </w:r>
      <w:r>
        <w:rPr>
          <w:lang w:eastAsia="ar-SA"/>
        </w:rPr>
        <w:t>«</w:t>
      </w:r>
      <w:r w:rsidRPr="007F32E4">
        <w:rPr>
          <w:lang w:eastAsia="ar-SA"/>
        </w:rPr>
        <w:t>Прочие доходы и расходы</w:t>
      </w:r>
      <w:r>
        <w:rPr>
          <w:lang w:eastAsia="ar-SA"/>
        </w:rPr>
        <w:t>»</w:t>
      </w:r>
      <w:r w:rsidRPr="007F32E4">
        <w:rPr>
          <w:lang w:eastAsia="ar-SA"/>
        </w:rPr>
        <w:t>. В случае выявления недостач их суммы подлежат взысканию с материально-ответственного лица (кассира) и оформляются бухгалтерской записью:</w:t>
      </w:r>
    </w:p>
    <w:p w:rsidR="005666BD" w:rsidRPr="007F32E4" w:rsidRDefault="005666BD" w:rsidP="005666BD">
      <w:pPr>
        <w:suppressAutoHyphens/>
        <w:ind w:firstLine="709"/>
        <w:jc w:val="both"/>
        <w:rPr>
          <w:lang w:eastAsia="ar-SA"/>
        </w:rPr>
      </w:pPr>
      <w:r w:rsidRPr="007F32E4">
        <w:rPr>
          <w:lang w:eastAsia="ar-SA"/>
        </w:rPr>
        <w:t xml:space="preserve">Д – т 94 </w:t>
      </w:r>
      <w:r>
        <w:rPr>
          <w:lang w:eastAsia="ar-SA"/>
        </w:rPr>
        <w:t>«</w:t>
      </w:r>
      <w:r w:rsidRPr="007F32E4">
        <w:rPr>
          <w:lang w:eastAsia="ar-SA"/>
        </w:rPr>
        <w:t>Недостачи и потери от порчи ценностей</w:t>
      </w:r>
      <w:r>
        <w:rPr>
          <w:lang w:eastAsia="ar-SA"/>
        </w:rPr>
        <w:t>»</w:t>
      </w:r>
      <w:r w:rsidRPr="007F32E4">
        <w:rPr>
          <w:lang w:eastAsia="ar-SA"/>
        </w:rPr>
        <w:t xml:space="preserve">  к – т 50 </w:t>
      </w:r>
      <w:r>
        <w:rPr>
          <w:lang w:eastAsia="ar-SA"/>
        </w:rPr>
        <w:t>«</w:t>
      </w:r>
      <w:r w:rsidRPr="007F32E4">
        <w:rPr>
          <w:lang w:eastAsia="ar-SA"/>
        </w:rPr>
        <w:t>Касса</w:t>
      </w:r>
      <w:r>
        <w:rPr>
          <w:lang w:eastAsia="ar-SA"/>
        </w:rPr>
        <w:t>»</w:t>
      </w:r>
    </w:p>
    <w:p w:rsidR="005666BD" w:rsidRPr="007F32E4" w:rsidRDefault="005666BD" w:rsidP="005666BD">
      <w:pPr>
        <w:suppressAutoHyphens/>
        <w:ind w:firstLine="709"/>
        <w:jc w:val="both"/>
        <w:rPr>
          <w:lang w:eastAsia="ar-SA"/>
        </w:rPr>
      </w:pPr>
      <w:r w:rsidRPr="007F32E4">
        <w:rPr>
          <w:lang w:eastAsia="ar-SA"/>
        </w:rPr>
        <w:t xml:space="preserve">Д – т 73 </w:t>
      </w:r>
      <w:r>
        <w:rPr>
          <w:lang w:eastAsia="ar-SA"/>
        </w:rPr>
        <w:t>«</w:t>
      </w:r>
      <w:r w:rsidRPr="007F32E4">
        <w:rPr>
          <w:lang w:eastAsia="ar-SA"/>
        </w:rPr>
        <w:t>Расчеты с персоналом по прочим операциям</w:t>
      </w:r>
      <w:r>
        <w:rPr>
          <w:lang w:eastAsia="ar-SA"/>
        </w:rPr>
        <w:t>»</w:t>
      </w:r>
      <w:r w:rsidRPr="007F32E4">
        <w:rPr>
          <w:lang w:eastAsia="ar-SA"/>
        </w:rPr>
        <w:t xml:space="preserve">  к – т 94 </w:t>
      </w:r>
      <w:r>
        <w:rPr>
          <w:lang w:eastAsia="ar-SA"/>
        </w:rPr>
        <w:t>«</w:t>
      </w:r>
      <w:r w:rsidRPr="007F32E4">
        <w:rPr>
          <w:lang w:eastAsia="ar-SA"/>
        </w:rPr>
        <w:t>Недостачи</w:t>
      </w:r>
      <w:r w:rsidRPr="00D4152C">
        <w:rPr>
          <w:lang w:eastAsia="ar-SA"/>
        </w:rPr>
        <w:t xml:space="preserve"> </w:t>
      </w:r>
      <w:r w:rsidRPr="007F32E4">
        <w:rPr>
          <w:lang w:eastAsia="ar-SA"/>
        </w:rPr>
        <w:t>и потери от порчи ценностей</w:t>
      </w:r>
      <w:r>
        <w:rPr>
          <w:lang w:eastAsia="ar-SA"/>
        </w:rPr>
        <w:t xml:space="preserve"> »</w:t>
      </w:r>
      <w:r w:rsidRPr="007F32E4">
        <w:rPr>
          <w:lang w:eastAsia="ar-SA"/>
        </w:rPr>
        <w:t>.</w:t>
      </w:r>
    </w:p>
    <w:p w:rsidR="005666BD" w:rsidRPr="007F32E4" w:rsidRDefault="005666BD" w:rsidP="005666BD">
      <w:pPr>
        <w:suppressAutoHyphens/>
        <w:ind w:firstLine="709"/>
        <w:jc w:val="both"/>
        <w:rPr>
          <w:lang w:eastAsia="ar-SA"/>
        </w:rPr>
      </w:pPr>
      <w:r w:rsidRPr="007F32E4">
        <w:rPr>
          <w:lang w:eastAsia="ar-SA"/>
        </w:rPr>
        <w:t>При журнально-ордерной форме синтетический учет организуется бухгалтером в журнале-ордере № 1. По окончании отчетного периода производится взаимная сверка остатков по журналу-ордеру и книге движения денежных документов.</w:t>
      </w:r>
    </w:p>
    <w:p w:rsidR="005666BD" w:rsidRPr="003E03FB" w:rsidRDefault="005666BD" w:rsidP="005666BD">
      <w:pPr>
        <w:jc w:val="center"/>
        <w:rPr>
          <w:rFonts w:asciiTheme="majorHAnsi" w:hAnsiTheme="majorHAnsi"/>
          <w:b/>
        </w:rPr>
      </w:pPr>
      <w:r w:rsidRPr="003E03FB">
        <w:rPr>
          <w:rFonts w:asciiTheme="majorHAnsi" w:hAnsiTheme="majorHAnsi"/>
          <w:b/>
        </w:rPr>
        <w:t>Безналичные формы расчетов в РФ. Расчетные документы</w:t>
      </w:r>
    </w:p>
    <w:p w:rsidR="005666BD" w:rsidRPr="00766A0A" w:rsidRDefault="005666BD" w:rsidP="005666BD">
      <w:pPr>
        <w:shd w:val="clear" w:color="auto" w:fill="FFFFFF"/>
        <w:ind w:firstLine="567"/>
        <w:jc w:val="both"/>
        <w:textAlignment w:val="baseline"/>
        <w:rPr>
          <w:color w:val="212121"/>
        </w:rPr>
      </w:pPr>
      <w:r w:rsidRPr="00766A0A">
        <w:rPr>
          <w:color w:val="212121"/>
        </w:rPr>
        <w:t xml:space="preserve">Согласно действующей законодательно-нормативной базе допускается использование следующих форм безналичных расчетов: </w:t>
      </w:r>
    </w:p>
    <w:p w:rsidR="005666BD" w:rsidRPr="00766A0A" w:rsidRDefault="005666BD" w:rsidP="005666BD">
      <w:pPr>
        <w:numPr>
          <w:ilvl w:val="0"/>
          <w:numId w:val="5"/>
        </w:numPr>
        <w:shd w:val="clear" w:color="auto" w:fill="FFFFFF"/>
        <w:ind w:left="0" w:firstLine="284"/>
        <w:jc w:val="both"/>
        <w:textAlignment w:val="baseline"/>
        <w:rPr>
          <w:color w:val="212121"/>
        </w:rPr>
      </w:pPr>
      <w:r w:rsidRPr="00766A0A">
        <w:rPr>
          <w:color w:val="212121"/>
        </w:rPr>
        <w:t xml:space="preserve">расчеты платежными поручениями; </w:t>
      </w:r>
    </w:p>
    <w:p w:rsidR="005666BD" w:rsidRPr="00766A0A" w:rsidRDefault="005666BD" w:rsidP="005666BD">
      <w:pPr>
        <w:numPr>
          <w:ilvl w:val="0"/>
          <w:numId w:val="5"/>
        </w:numPr>
        <w:shd w:val="clear" w:color="auto" w:fill="FFFFFF"/>
        <w:ind w:left="0" w:firstLine="284"/>
        <w:jc w:val="both"/>
        <w:textAlignment w:val="baseline"/>
        <w:rPr>
          <w:color w:val="212121"/>
        </w:rPr>
      </w:pPr>
      <w:r w:rsidRPr="00766A0A">
        <w:rPr>
          <w:color w:val="212121"/>
        </w:rPr>
        <w:t xml:space="preserve">расчеты платежными требованиями; </w:t>
      </w:r>
    </w:p>
    <w:p w:rsidR="005666BD" w:rsidRPr="00766A0A" w:rsidRDefault="005666BD" w:rsidP="005666BD">
      <w:pPr>
        <w:numPr>
          <w:ilvl w:val="0"/>
          <w:numId w:val="5"/>
        </w:numPr>
        <w:shd w:val="clear" w:color="auto" w:fill="FFFFFF"/>
        <w:ind w:left="0" w:firstLine="284"/>
        <w:jc w:val="both"/>
        <w:textAlignment w:val="baseline"/>
        <w:rPr>
          <w:color w:val="212121"/>
        </w:rPr>
      </w:pPr>
      <w:r w:rsidRPr="00766A0A">
        <w:rPr>
          <w:color w:val="212121"/>
        </w:rPr>
        <w:t xml:space="preserve">расчеты по аккредитиву; </w:t>
      </w:r>
    </w:p>
    <w:p w:rsidR="005666BD" w:rsidRPr="00766A0A" w:rsidRDefault="005666BD" w:rsidP="005666BD">
      <w:pPr>
        <w:numPr>
          <w:ilvl w:val="0"/>
          <w:numId w:val="5"/>
        </w:numPr>
        <w:shd w:val="clear" w:color="auto" w:fill="FFFFFF"/>
        <w:ind w:left="0" w:firstLine="284"/>
        <w:jc w:val="both"/>
        <w:textAlignment w:val="baseline"/>
        <w:rPr>
          <w:color w:val="212121"/>
        </w:rPr>
      </w:pPr>
      <w:r w:rsidRPr="00766A0A">
        <w:rPr>
          <w:color w:val="212121"/>
        </w:rPr>
        <w:t>расчеты чеками;</w:t>
      </w:r>
    </w:p>
    <w:p w:rsidR="005666BD" w:rsidRPr="00766A0A" w:rsidRDefault="005666BD" w:rsidP="005666BD">
      <w:pPr>
        <w:numPr>
          <w:ilvl w:val="0"/>
          <w:numId w:val="5"/>
        </w:numPr>
        <w:shd w:val="clear" w:color="auto" w:fill="FFFFFF"/>
        <w:ind w:left="0" w:firstLine="284"/>
        <w:jc w:val="both"/>
        <w:textAlignment w:val="baseline"/>
        <w:rPr>
          <w:color w:val="212121"/>
        </w:rPr>
      </w:pPr>
      <w:r w:rsidRPr="00766A0A">
        <w:rPr>
          <w:color w:val="212121"/>
        </w:rPr>
        <w:t>инкассовая форма расчетов.</w:t>
      </w:r>
    </w:p>
    <w:p w:rsidR="005666BD" w:rsidRPr="00766A0A" w:rsidRDefault="005666BD" w:rsidP="005666BD">
      <w:pPr>
        <w:shd w:val="clear" w:color="auto" w:fill="FFFFFF"/>
        <w:ind w:firstLine="709"/>
        <w:jc w:val="both"/>
        <w:textAlignment w:val="baseline"/>
        <w:rPr>
          <w:color w:val="212121"/>
        </w:rPr>
      </w:pPr>
      <w:r w:rsidRPr="00766A0A">
        <w:rPr>
          <w:color w:val="212121"/>
        </w:rPr>
        <w:t xml:space="preserve">Формы расчетов избираются клиентами банков самостоятельно и закрепляются в договорах, заключаемых ими со своими контрагентами (основных договорах). </w:t>
      </w:r>
    </w:p>
    <w:p w:rsidR="005666BD" w:rsidRPr="00412CCD" w:rsidRDefault="005666BD" w:rsidP="00412CCD">
      <w:pPr>
        <w:shd w:val="clear" w:color="auto" w:fill="FFFFFF"/>
        <w:jc w:val="both"/>
        <w:textAlignment w:val="baseline"/>
        <w:rPr>
          <w:color w:val="212121"/>
        </w:rPr>
      </w:pPr>
      <w:r w:rsidRPr="00766A0A">
        <w:rPr>
          <w:color w:val="212121"/>
        </w:rPr>
        <w:lastRenderedPageBreak/>
        <w:t xml:space="preserve">         При осуществлении безналичных расчетов используются следующие расчетные документы: платежные поручения, платежные требования, аккредитивы, чеки, инкассовые поручения. Расчетные документы принимаются банком к исполнению только при их соответствии стандартизированным требованиям и должны содержать </w:t>
      </w:r>
      <w:r>
        <w:rPr>
          <w:color w:val="212121"/>
        </w:rPr>
        <w:t>все необходимые реквизиты.</w:t>
      </w:r>
    </w:p>
    <w:p w:rsidR="005666BD" w:rsidRPr="003E03FB" w:rsidRDefault="005666BD" w:rsidP="005666BD">
      <w:pPr>
        <w:ind w:firstLine="706"/>
        <w:jc w:val="center"/>
        <w:rPr>
          <w:rFonts w:asciiTheme="majorHAnsi" w:hAnsiTheme="majorHAnsi"/>
          <w:b/>
          <w:bCs/>
        </w:rPr>
      </w:pPr>
      <w:r w:rsidRPr="003E03FB">
        <w:rPr>
          <w:rFonts w:asciiTheme="majorHAnsi" w:hAnsiTheme="majorHAnsi"/>
          <w:b/>
          <w:bCs/>
        </w:rPr>
        <w:t>Учет операций по расчетным счетам</w:t>
      </w:r>
    </w:p>
    <w:p w:rsidR="005666BD" w:rsidRPr="007F32E4" w:rsidRDefault="005666BD" w:rsidP="005666BD">
      <w:pPr>
        <w:suppressAutoHyphens/>
        <w:ind w:firstLine="706"/>
        <w:jc w:val="both"/>
        <w:rPr>
          <w:lang w:eastAsia="ar-SA"/>
        </w:rPr>
      </w:pPr>
      <w:r w:rsidRPr="007F32E4">
        <w:rPr>
          <w:lang w:eastAsia="ar-SA"/>
        </w:rPr>
        <w:t>Расчетные счета открываются организациям, являющимся юридическими лицами и имеющим самостоятельный баланс. Порядок открытия расчетного счета регламентирован инструкцией ЦБ РФ, в соответствии с которой каждой организации могут быть открыты расчетные счета в одном или нескольких банках по ее выбору.</w:t>
      </w:r>
    </w:p>
    <w:p w:rsidR="005666BD" w:rsidRPr="007F32E4" w:rsidRDefault="005666BD" w:rsidP="00412CCD">
      <w:pPr>
        <w:ind w:firstLine="706"/>
        <w:jc w:val="both"/>
        <w:rPr>
          <w:lang w:eastAsia="ar-SA"/>
        </w:rPr>
      </w:pPr>
      <w:r w:rsidRPr="007F32E4">
        <w:rPr>
          <w:lang w:eastAsia="ar-SA"/>
        </w:rPr>
        <w:t>Для открытия расчетного счета организация представляет в банк следующие документы:</w:t>
      </w:r>
      <w:r w:rsidR="00412CCD">
        <w:rPr>
          <w:lang w:eastAsia="ar-SA"/>
        </w:rPr>
        <w:t xml:space="preserve"> </w:t>
      </w:r>
      <w:r w:rsidRPr="007F32E4">
        <w:rPr>
          <w:sz w:val="14"/>
          <w:szCs w:val="14"/>
          <w:lang w:eastAsia="ar-SA"/>
        </w:rPr>
        <w:t xml:space="preserve">  </w:t>
      </w:r>
      <w:r w:rsidRPr="007F32E4">
        <w:rPr>
          <w:lang w:eastAsia="ar-SA"/>
        </w:rPr>
        <w:t>заявление на открытие счета; устава и учредительного договора, заверенные нотариально;</w:t>
      </w:r>
      <w:r w:rsidR="00412CCD">
        <w:rPr>
          <w:lang w:eastAsia="ar-SA"/>
        </w:rPr>
        <w:t xml:space="preserve"> к</w:t>
      </w:r>
      <w:r w:rsidRPr="007F32E4">
        <w:rPr>
          <w:lang w:eastAsia="ar-SA"/>
        </w:rPr>
        <w:t>опия решения о государственной регистрации, так же заверенная нотариально или органом, регистрирующим организацию;</w:t>
      </w:r>
      <w:r w:rsidR="00412CCD">
        <w:rPr>
          <w:lang w:eastAsia="ar-SA"/>
        </w:rPr>
        <w:t xml:space="preserve"> </w:t>
      </w:r>
      <w:r w:rsidRPr="007F32E4">
        <w:rPr>
          <w:sz w:val="14"/>
          <w:szCs w:val="14"/>
          <w:lang w:eastAsia="ar-SA"/>
        </w:rPr>
        <w:t xml:space="preserve">   </w:t>
      </w:r>
      <w:r w:rsidRPr="007F32E4">
        <w:rPr>
          <w:lang w:eastAsia="ar-SA"/>
        </w:rPr>
        <w:t>два экземпляра банковских карточек с образцами подписей и оттиском печати, заверенных нотариально. Право первой подписи принадлежит руководителю и его заместителю, а второй – главному бухгалтеру и его заместителю; подписи фиксируются только в присутствии нотариуса;</w:t>
      </w:r>
      <w:r w:rsidR="00412CCD">
        <w:rPr>
          <w:lang w:eastAsia="ar-SA"/>
        </w:rPr>
        <w:t xml:space="preserve"> </w:t>
      </w:r>
      <w:r w:rsidRPr="007F32E4">
        <w:rPr>
          <w:sz w:val="14"/>
          <w:szCs w:val="14"/>
          <w:lang w:eastAsia="ar-SA"/>
        </w:rPr>
        <w:t xml:space="preserve">        </w:t>
      </w:r>
      <w:r w:rsidRPr="007F32E4">
        <w:rPr>
          <w:lang w:eastAsia="ar-SA"/>
        </w:rPr>
        <w:t>справка о постановке на учет в налоговой инспекции и в других государственных органах (при необходимости).</w:t>
      </w:r>
    </w:p>
    <w:p w:rsidR="005666BD" w:rsidRPr="007F32E4" w:rsidRDefault="005666BD" w:rsidP="00B90B11">
      <w:pPr>
        <w:ind w:firstLine="709"/>
        <w:jc w:val="both"/>
        <w:rPr>
          <w:lang w:eastAsia="ar-SA"/>
        </w:rPr>
      </w:pPr>
      <w:r w:rsidRPr="007F32E4">
        <w:rPr>
          <w:lang w:eastAsia="ar-SA"/>
        </w:rPr>
        <w:t>На расчетном счете сосредоточены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w:t>
      </w:r>
    </w:p>
    <w:p w:rsidR="005666BD" w:rsidRDefault="005666BD" w:rsidP="00B90B11">
      <w:pPr>
        <w:ind w:firstLine="709"/>
        <w:jc w:val="both"/>
        <w:rPr>
          <w:lang w:eastAsia="ar-SA"/>
        </w:rPr>
      </w:pPr>
      <w:r w:rsidRPr="007F32E4">
        <w:rPr>
          <w:lang w:eastAsia="ar-SA"/>
        </w:rPr>
        <w:t xml:space="preserve">С расчетного счета производятся почти все платежи организации: </w:t>
      </w:r>
    </w:p>
    <w:p w:rsidR="005666BD" w:rsidRDefault="005666BD" w:rsidP="00B90B11">
      <w:pPr>
        <w:ind w:firstLine="709"/>
        <w:jc w:val="both"/>
        <w:rPr>
          <w:lang w:eastAsia="ar-SA"/>
        </w:rPr>
      </w:pPr>
      <w:r>
        <w:rPr>
          <w:lang w:eastAsia="ar-SA"/>
        </w:rPr>
        <w:t xml:space="preserve">- </w:t>
      </w:r>
      <w:r w:rsidRPr="007F32E4">
        <w:rPr>
          <w:lang w:eastAsia="ar-SA"/>
        </w:rPr>
        <w:t>оплата поставщикам за материалы, работы, услуги</w:t>
      </w:r>
      <w:r>
        <w:rPr>
          <w:lang w:eastAsia="ar-SA"/>
        </w:rPr>
        <w:t>;</w:t>
      </w:r>
    </w:p>
    <w:p w:rsidR="005666BD" w:rsidRDefault="005666BD" w:rsidP="00B90B11">
      <w:pPr>
        <w:ind w:firstLine="709"/>
        <w:jc w:val="both"/>
        <w:rPr>
          <w:lang w:eastAsia="ar-SA"/>
        </w:rPr>
      </w:pPr>
      <w:r>
        <w:rPr>
          <w:lang w:eastAsia="ar-SA"/>
        </w:rPr>
        <w:t xml:space="preserve">- </w:t>
      </w:r>
      <w:r w:rsidRPr="007F32E4">
        <w:rPr>
          <w:lang w:eastAsia="ar-SA"/>
        </w:rPr>
        <w:t xml:space="preserve"> погашению задолженности бюджету, внебюджетным фондам</w:t>
      </w:r>
      <w:r>
        <w:rPr>
          <w:lang w:eastAsia="ar-SA"/>
        </w:rPr>
        <w:t>;</w:t>
      </w:r>
    </w:p>
    <w:p w:rsidR="005666BD" w:rsidRDefault="005666BD" w:rsidP="00B90B11">
      <w:pPr>
        <w:ind w:firstLine="709"/>
        <w:jc w:val="both"/>
        <w:rPr>
          <w:lang w:eastAsia="ar-SA"/>
        </w:rPr>
      </w:pPr>
      <w:r w:rsidRPr="007F32E4">
        <w:rPr>
          <w:lang w:eastAsia="ar-SA"/>
        </w:rPr>
        <w:t xml:space="preserve"> получение денег в кассу для выдачи зарплаты, материальной помощи, премий и т.п. выдача денег</w:t>
      </w:r>
      <w:r>
        <w:rPr>
          <w:lang w:eastAsia="ar-SA"/>
        </w:rPr>
        <w:t>.</w:t>
      </w:r>
    </w:p>
    <w:p w:rsidR="005666BD" w:rsidRPr="007F32E4" w:rsidRDefault="005666BD" w:rsidP="005666BD">
      <w:pPr>
        <w:ind w:firstLine="709"/>
        <w:jc w:val="both"/>
        <w:rPr>
          <w:lang w:eastAsia="ar-SA"/>
        </w:rPr>
      </w:pPr>
      <w:r>
        <w:rPr>
          <w:lang w:eastAsia="ar-SA"/>
        </w:rPr>
        <w:t>Б</w:t>
      </w:r>
      <w:r w:rsidRPr="007F32E4">
        <w:rPr>
          <w:lang w:eastAsia="ar-SA"/>
        </w:rPr>
        <w:t>езналичные перечисления с этого счета банком осуществляется, как правило, на основе приказа организации – владельца расчетного счета или с его согласия (акцепта).</w:t>
      </w:r>
    </w:p>
    <w:p w:rsidR="005666BD" w:rsidRPr="007F32E4" w:rsidRDefault="005666BD" w:rsidP="005666BD">
      <w:pPr>
        <w:ind w:firstLine="709"/>
        <w:jc w:val="both"/>
        <w:rPr>
          <w:lang w:eastAsia="ar-SA"/>
        </w:rPr>
      </w:pPr>
      <w:r w:rsidRPr="007F32E4">
        <w:rPr>
          <w:lang w:eastAsia="ar-SA"/>
        </w:rPr>
        <w:t>Прием и выдача денег или безналичные перечисления производятся банком на основе документов специальной формы, утвержденной ЦБ РФ. Из них наиболее распространенными являются: объявление на взнос наличными, денежный чек, платежное поручение, расчетный чек, платежное требование – поручение.</w:t>
      </w:r>
    </w:p>
    <w:p w:rsidR="00B90B11" w:rsidRDefault="005666BD" w:rsidP="005666BD">
      <w:pPr>
        <w:ind w:firstLine="709"/>
        <w:jc w:val="both"/>
        <w:rPr>
          <w:lang w:eastAsia="ar-SA"/>
        </w:rPr>
      </w:pPr>
      <w:r w:rsidRPr="007F32E4">
        <w:rPr>
          <w:lang w:eastAsia="ar-SA"/>
        </w:rPr>
        <w:t xml:space="preserve">Объявление на взнос наличными выписывается при взносе наличных денег на расчетный счет. </w:t>
      </w:r>
    </w:p>
    <w:p w:rsidR="005666BD" w:rsidRPr="007F32E4" w:rsidRDefault="005666BD" w:rsidP="005666BD">
      <w:pPr>
        <w:ind w:firstLine="709"/>
        <w:jc w:val="both"/>
        <w:rPr>
          <w:lang w:eastAsia="ar-SA"/>
        </w:rPr>
      </w:pPr>
      <w:r w:rsidRPr="007F32E4">
        <w:rPr>
          <w:lang w:eastAsia="ar-SA"/>
        </w:rPr>
        <w:t>Чек (денежный) является приказом организации банку о выдачи с расчетного счета организации указанной в нем суммы наличных денег.</w:t>
      </w:r>
    </w:p>
    <w:p w:rsidR="00B90B11" w:rsidRDefault="005666BD" w:rsidP="005666BD">
      <w:pPr>
        <w:ind w:firstLine="706"/>
        <w:jc w:val="both"/>
        <w:rPr>
          <w:lang w:eastAsia="ar-SA"/>
        </w:rPr>
      </w:pPr>
      <w:r w:rsidRPr="008B0174">
        <w:rPr>
          <w:lang w:eastAsia="ar-SA"/>
        </w:rPr>
        <w:t xml:space="preserve">Платежное поручение – распоряжение владельца счета банку о перечислении соответствующей суммы с его расчетного счета на расчетный счет получателя. </w:t>
      </w:r>
    </w:p>
    <w:p w:rsidR="00412CCD" w:rsidRDefault="005666BD" w:rsidP="005666BD">
      <w:pPr>
        <w:ind w:firstLine="706"/>
        <w:jc w:val="both"/>
        <w:rPr>
          <w:lang w:eastAsia="ar-SA"/>
        </w:rPr>
      </w:pPr>
      <w:r w:rsidRPr="008B0174">
        <w:rPr>
          <w:lang w:eastAsia="ar-SA"/>
        </w:rPr>
        <w:t xml:space="preserve">Особенность аккредитивной формы расчетов состоит в том, что оплату платежных документов производят по месту нахождения поставщика сразу после отгрузки им продукции. </w:t>
      </w:r>
    </w:p>
    <w:p w:rsidR="005666BD" w:rsidRDefault="005666BD" w:rsidP="005666BD">
      <w:pPr>
        <w:ind w:firstLine="706"/>
        <w:jc w:val="both"/>
        <w:rPr>
          <w:lang w:eastAsia="ar-SA"/>
        </w:rPr>
      </w:pPr>
      <w:r w:rsidRPr="008B0174">
        <w:rPr>
          <w:lang w:eastAsia="ar-SA"/>
        </w:rPr>
        <w:t xml:space="preserve">Расчетный чек содержит письменное поручение владельца счета (чекодателя) обслуживающему его банку на перечисление указанной в чеке суммы денег с его счета на счет получателя средств (чекодержателя). </w:t>
      </w:r>
    </w:p>
    <w:p w:rsidR="005666BD" w:rsidRPr="008B0174" w:rsidRDefault="005666BD" w:rsidP="00412CCD">
      <w:pPr>
        <w:ind w:firstLine="706"/>
        <w:jc w:val="both"/>
        <w:rPr>
          <w:b/>
          <w:bCs/>
          <w:lang w:eastAsia="ar-SA"/>
        </w:rPr>
      </w:pPr>
      <w:r w:rsidRPr="008B0174">
        <w:rPr>
          <w:lang w:eastAsia="ar-SA"/>
        </w:rPr>
        <w:t>Инкассовое поручение является расчетным документом, на основе которого списываются денежные средства со счетов плательщиков в бесспорном порядке.</w:t>
      </w:r>
      <w:r w:rsidRPr="008B0174">
        <w:rPr>
          <w:b/>
          <w:bCs/>
          <w:lang w:eastAsia="ar-SA"/>
        </w:rPr>
        <w:t xml:space="preserve">                            </w:t>
      </w:r>
    </w:p>
    <w:p w:rsidR="005666BD" w:rsidRPr="008B0174" w:rsidRDefault="005666BD" w:rsidP="005666BD">
      <w:pPr>
        <w:ind w:firstLine="709"/>
        <w:jc w:val="both"/>
      </w:pPr>
      <w:r w:rsidRPr="008B0174">
        <w:rPr>
          <w:b/>
          <w:bCs/>
          <w:lang w:eastAsia="ar-SA"/>
        </w:rPr>
        <w:t> </w:t>
      </w:r>
      <w:r w:rsidRPr="008B0174">
        <w:t>Организация периодически (ежедневно или в другие, установленные по соглашению с банком сроки) получает от брака выписку из расчетного счета, т.е. перечень производственных</w:t>
      </w:r>
      <w:r w:rsidR="00B90B11">
        <w:t xml:space="preserve"> или за текущий период операций с приложением</w:t>
      </w:r>
      <w:r w:rsidRPr="008B0174">
        <w:t xml:space="preserve"> документ</w:t>
      </w:r>
      <w:r w:rsidR="00B90B11">
        <w:t>ов, полученных</w:t>
      </w:r>
      <w:r w:rsidRPr="008B0174">
        <w:t xml:space="preserve"> от других предприятий и организаций, на основе которых зачислены или списаны средства</w:t>
      </w:r>
      <w:proofErr w:type="gramStart"/>
      <w:r w:rsidR="00B90B11">
        <w:t>.</w:t>
      </w:r>
      <w:r w:rsidRPr="008B0174">
        <w:t>.</w:t>
      </w:r>
      <w:proofErr w:type="gramEnd"/>
    </w:p>
    <w:p w:rsidR="005666BD" w:rsidRDefault="005666BD" w:rsidP="005666BD">
      <w:pPr>
        <w:ind w:firstLine="709"/>
        <w:jc w:val="both"/>
        <w:rPr>
          <w:lang w:eastAsia="ar-SA"/>
        </w:rPr>
      </w:pPr>
      <w:r w:rsidRPr="008B0174">
        <w:rPr>
          <w:lang w:eastAsia="ar-SA"/>
        </w:rPr>
        <w:lastRenderedPageBreak/>
        <w:t xml:space="preserve">Выписка из расчетного счета – второй экземпляр лицевого счета организации, открытого ему банком. </w:t>
      </w:r>
      <w:r w:rsidRPr="007F32E4">
        <w:rPr>
          <w:lang w:eastAsia="ar-SA"/>
        </w:rPr>
        <w:t xml:space="preserve">Приступая к обработке выписки, бухгалтер должен подобрать оправдательные документы на каждую зафиксированную в ней операцию. Выписки банка заменяют собой регистр аналитического учета по расчетному счету и одновременно служат основанием для бухгалтерских записей в учетные регистры. Все приложенные к выписке документы гасятся штампом </w:t>
      </w:r>
      <w:r>
        <w:rPr>
          <w:lang w:eastAsia="ar-SA"/>
        </w:rPr>
        <w:t>«</w:t>
      </w:r>
      <w:r w:rsidRPr="007F32E4">
        <w:rPr>
          <w:lang w:eastAsia="ar-SA"/>
        </w:rPr>
        <w:t>Погашено</w:t>
      </w:r>
      <w:r>
        <w:rPr>
          <w:lang w:eastAsia="ar-SA"/>
        </w:rPr>
        <w:t>»</w:t>
      </w:r>
      <w:r w:rsidRPr="007F32E4">
        <w:rPr>
          <w:lang w:eastAsia="ar-SA"/>
        </w:rPr>
        <w:t>.</w:t>
      </w:r>
    </w:p>
    <w:p w:rsidR="005666BD" w:rsidRDefault="005666BD" w:rsidP="005666BD">
      <w:pPr>
        <w:suppressAutoHyphens/>
        <w:ind w:firstLine="709"/>
        <w:jc w:val="both"/>
        <w:rPr>
          <w:lang w:eastAsia="ar-SA"/>
        </w:rPr>
      </w:pPr>
      <w:r w:rsidRPr="007F32E4">
        <w:rPr>
          <w:lang w:eastAsia="ar-SA"/>
        </w:rPr>
        <w:t xml:space="preserve">Синтетический учет операций по расчетному счету бухгалтерия организации ведет на счете 51 </w:t>
      </w:r>
      <w:r>
        <w:rPr>
          <w:lang w:eastAsia="ar-SA"/>
        </w:rPr>
        <w:t>«</w:t>
      </w:r>
      <w:r w:rsidRPr="007F32E4">
        <w:rPr>
          <w:lang w:eastAsia="ar-SA"/>
        </w:rPr>
        <w:t>Расчетные счета</w:t>
      </w:r>
      <w:r>
        <w:rPr>
          <w:lang w:eastAsia="ar-SA"/>
        </w:rPr>
        <w:t>»</w:t>
      </w:r>
      <w:r w:rsidRPr="007F32E4">
        <w:rPr>
          <w:lang w:eastAsia="ar-SA"/>
        </w:rPr>
        <w:t xml:space="preserve">. Это активный счет, по дебету которого записывают остаток свободных денежных средств организации на начало месяца, поступления наличных денег из кассы организации, денежные средства, зачисленные от покупателей продукции, заказчиков, дебиторов, полученные ссуды. </w:t>
      </w:r>
    </w:p>
    <w:p w:rsidR="005666BD" w:rsidRPr="007F32E4" w:rsidRDefault="005666BD" w:rsidP="005666BD">
      <w:pPr>
        <w:suppressAutoHyphens/>
        <w:ind w:firstLine="709"/>
        <w:jc w:val="both"/>
        <w:rPr>
          <w:lang w:eastAsia="ar-SA"/>
        </w:rPr>
      </w:pPr>
      <w:r w:rsidRPr="007F32E4">
        <w:rPr>
          <w:lang w:eastAsia="ar-SA"/>
        </w:rPr>
        <w:t>По кредиту этого счета отражаются денежные средства, перечисленные в погашение задолженности поставщикам материальных ценностей (услуг), подрядчикам за невыполненные работы, бюджету, банку за полученные ссуды, внебюджетным фондом и прочим кредитором, а также суммы, выданные наличными в кассу организации.</w:t>
      </w:r>
    </w:p>
    <w:p w:rsidR="005666BD" w:rsidRPr="007F32E4" w:rsidRDefault="005666BD" w:rsidP="005666BD">
      <w:pPr>
        <w:ind w:firstLine="709"/>
        <w:jc w:val="both"/>
        <w:rPr>
          <w:lang w:eastAsia="ar-SA"/>
        </w:rPr>
      </w:pPr>
      <w:r w:rsidRPr="007F32E4">
        <w:rPr>
          <w:lang w:eastAsia="ar-SA"/>
        </w:rPr>
        <w:t>При использовании журнально-ордерной формы учета движения операций по счету 51 отражаются в журнале-ордере № 2 и ведомости № 2.</w:t>
      </w:r>
    </w:p>
    <w:p w:rsidR="005666BD" w:rsidRPr="007F32E4" w:rsidRDefault="005666BD" w:rsidP="005666BD">
      <w:pPr>
        <w:ind w:firstLine="709"/>
        <w:jc w:val="both"/>
        <w:rPr>
          <w:lang w:eastAsia="ar-SA"/>
        </w:rPr>
      </w:pPr>
      <w:r w:rsidRPr="007F32E4">
        <w:rPr>
          <w:lang w:eastAsia="ar-SA"/>
        </w:rPr>
        <w:t>Для отражения оборотов по кредиту счета 51 служит журнал-ордер № 2. Обороты по дебету этого счета записываются в разных журналах-ордерах и, кроме того, контролируются ведомостью № 2. Основанием для заполнения этих регистров являются проверенные и обработанные выписки из расчетного счета.</w:t>
      </w:r>
    </w:p>
    <w:p w:rsidR="005666BD" w:rsidRPr="003E03FB" w:rsidRDefault="005666BD" w:rsidP="005666BD">
      <w:pPr>
        <w:suppressAutoHyphens/>
        <w:ind w:firstLine="706"/>
        <w:jc w:val="both"/>
        <w:rPr>
          <w:rFonts w:asciiTheme="majorHAnsi" w:hAnsiTheme="majorHAnsi"/>
          <w:b/>
          <w:bCs/>
        </w:rPr>
      </w:pPr>
      <w:r w:rsidRPr="003E03FB">
        <w:rPr>
          <w:rFonts w:asciiTheme="majorHAnsi" w:hAnsiTheme="majorHAnsi"/>
          <w:b/>
          <w:bCs/>
          <w:lang w:eastAsia="ar-SA"/>
        </w:rPr>
        <w:t xml:space="preserve">                </w:t>
      </w:r>
      <w:r w:rsidRPr="003E03FB">
        <w:rPr>
          <w:rFonts w:asciiTheme="majorHAnsi" w:hAnsiTheme="majorHAnsi"/>
          <w:b/>
          <w:bCs/>
        </w:rPr>
        <w:t>Учет операций на специальных счетах в банках</w:t>
      </w:r>
    </w:p>
    <w:p w:rsidR="005666BD" w:rsidRPr="007F32E4" w:rsidRDefault="005666BD" w:rsidP="005666BD">
      <w:pPr>
        <w:suppressAutoHyphens/>
        <w:ind w:firstLine="706"/>
        <w:jc w:val="both"/>
        <w:rPr>
          <w:lang w:eastAsia="ar-SA"/>
        </w:rPr>
      </w:pPr>
      <w:r w:rsidRPr="007F32E4">
        <w:rPr>
          <w:lang w:eastAsia="ar-SA"/>
        </w:rPr>
        <w:t xml:space="preserve">Счет 55 </w:t>
      </w:r>
      <w:r>
        <w:rPr>
          <w:lang w:eastAsia="ar-SA"/>
        </w:rPr>
        <w:t>«</w:t>
      </w:r>
      <w:r w:rsidRPr="007F32E4">
        <w:rPr>
          <w:lang w:eastAsia="ar-SA"/>
        </w:rPr>
        <w:t>Специальные счета в банках</w:t>
      </w:r>
      <w:r>
        <w:rPr>
          <w:lang w:eastAsia="ar-SA"/>
        </w:rPr>
        <w:t>»</w:t>
      </w:r>
      <w:r w:rsidRPr="007F32E4">
        <w:rPr>
          <w:lang w:eastAsia="ar-SA"/>
        </w:rPr>
        <w:t xml:space="preserve"> имеет следующие субсчета: </w:t>
      </w:r>
    </w:p>
    <w:p w:rsidR="005666BD" w:rsidRPr="007F32E4" w:rsidRDefault="005666BD" w:rsidP="005666BD">
      <w:pPr>
        <w:suppressAutoHyphens/>
        <w:ind w:firstLine="706"/>
        <w:jc w:val="both"/>
        <w:rPr>
          <w:lang w:eastAsia="ar-SA"/>
        </w:rPr>
      </w:pPr>
      <w:r w:rsidRPr="007F32E4">
        <w:rPr>
          <w:lang w:eastAsia="ar-SA"/>
        </w:rPr>
        <w:t xml:space="preserve">55/1 </w:t>
      </w:r>
      <w:r>
        <w:rPr>
          <w:lang w:eastAsia="ar-SA"/>
        </w:rPr>
        <w:t>«</w:t>
      </w:r>
      <w:r w:rsidRPr="007F32E4">
        <w:rPr>
          <w:lang w:eastAsia="ar-SA"/>
        </w:rPr>
        <w:t>Аккредитивы</w:t>
      </w:r>
      <w:r>
        <w:rPr>
          <w:lang w:eastAsia="ar-SA"/>
        </w:rPr>
        <w:t>»</w:t>
      </w:r>
      <w:r w:rsidRPr="007F32E4">
        <w:rPr>
          <w:lang w:eastAsia="ar-SA"/>
        </w:rPr>
        <w:t>;</w:t>
      </w:r>
    </w:p>
    <w:p w:rsidR="005666BD" w:rsidRPr="007F32E4" w:rsidRDefault="005666BD" w:rsidP="005666BD">
      <w:pPr>
        <w:suppressAutoHyphens/>
        <w:ind w:firstLine="706"/>
        <w:jc w:val="both"/>
        <w:rPr>
          <w:lang w:eastAsia="ar-SA"/>
        </w:rPr>
      </w:pPr>
      <w:r>
        <w:rPr>
          <w:lang w:eastAsia="ar-SA"/>
        </w:rPr>
        <w:t>55/2 «</w:t>
      </w:r>
      <w:r w:rsidRPr="007F32E4">
        <w:rPr>
          <w:lang w:eastAsia="ar-SA"/>
        </w:rPr>
        <w:t>Чековые книжки</w:t>
      </w:r>
      <w:r>
        <w:rPr>
          <w:lang w:eastAsia="ar-SA"/>
        </w:rPr>
        <w:t>»</w:t>
      </w:r>
      <w:r w:rsidRPr="007F32E4">
        <w:rPr>
          <w:lang w:eastAsia="ar-SA"/>
        </w:rPr>
        <w:t>;</w:t>
      </w:r>
    </w:p>
    <w:p w:rsidR="005666BD" w:rsidRPr="007F32E4" w:rsidRDefault="005666BD" w:rsidP="005666BD">
      <w:pPr>
        <w:suppressAutoHyphens/>
        <w:ind w:firstLine="706"/>
        <w:jc w:val="both"/>
        <w:rPr>
          <w:lang w:eastAsia="ar-SA"/>
        </w:rPr>
      </w:pPr>
      <w:r w:rsidRPr="007F32E4">
        <w:rPr>
          <w:lang w:eastAsia="ar-SA"/>
        </w:rPr>
        <w:t xml:space="preserve">55/3 </w:t>
      </w:r>
      <w:r>
        <w:rPr>
          <w:lang w:eastAsia="ar-SA"/>
        </w:rPr>
        <w:t>«</w:t>
      </w:r>
      <w:r w:rsidRPr="007F32E4">
        <w:rPr>
          <w:lang w:eastAsia="ar-SA"/>
        </w:rPr>
        <w:t>Депозитные счета</w:t>
      </w:r>
      <w:r>
        <w:rPr>
          <w:lang w:eastAsia="ar-SA"/>
        </w:rPr>
        <w:t>»</w:t>
      </w:r>
      <w:r w:rsidRPr="007F32E4">
        <w:rPr>
          <w:lang w:eastAsia="ar-SA"/>
        </w:rPr>
        <w:t>;</w:t>
      </w:r>
    </w:p>
    <w:p w:rsidR="005666BD" w:rsidRPr="007F32E4" w:rsidRDefault="005666BD" w:rsidP="005666BD">
      <w:pPr>
        <w:suppressAutoHyphens/>
        <w:ind w:firstLine="709"/>
        <w:jc w:val="both"/>
        <w:rPr>
          <w:lang w:eastAsia="ar-SA"/>
        </w:rPr>
      </w:pPr>
      <w:r w:rsidRPr="007F32E4">
        <w:rPr>
          <w:lang w:eastAsia="ar-SA"/>
        </w:rPr>
        <w:t xml:space="preserve">55/4 </w:t>
      </w:r>
      <w:r>
        <w:rPr>
          <w:lang w:eastAsia="ar-SA"/>
        </w:rPr>
        <w:t>«Корпоративные банковские карты»</w:t>
      </w:r>
      <w:r w:rsidRPr="007F32E4">
        <w:rPr>
          <w:lang w:eastAsia="ar-SA"/>
        </w:rPr>
        <w:t>.</w:t>
      </w:r>
    </w:p>
    <w:p w:rsidR="005666BD" w:rsidRPr="007F32E4" w:rsidRDefault="005666BD" w:rsidP="005666BD">
      <w:pPr>
        <w:suppressAutoHyphens/>
        <w:ind w:firstLine="709"/>
        <w:jc w:val="both"/>
        <w:rPr>
          <w:lang w:eastAsia="ar-SA"/>
        </w:rPr>
      </w:pPr>
      <w:r w:rsidRPr="007F32E4">
        <w:rPr>
          <w:lang w:eastAsia="ar-SA"/>
        </w:rPr>
        <w:t>Зачисление денежных средств на специальные счета организации отражается бухгалтерской записью: Д – т 55  к – т 51,66.</w:t>
      </w:r>
      <w:r w:rsidR="00DD140E">
        <w:rPr>
          <w:lang w:eastAsia="ar-SA"/>
        </w:rPr>
        <w:t xml:space="preserve"> </w:t>
      </w:r>
      <w:r w:rsidRPr="007F32E4">
        <w:rPr>
          <w:lang w:eastAsia="ar-SA"/>
        </w:rPr>
        <w:t>По мере использования этих средств (на основе выписок банка) производится запись:</w:t>
      </w:r>
      <w:r w:rsidR="00DD140E">
        <w:rPr>
          <w:lang w:eastAsia="ar-SA"/>
        </w:rPr>
        <w:t xml:space="preserve"> </w:t>
      </w:r>
      <w:r w:rsidRPr="007F32E4">
        <w:rPr>
          <w:lang w:eastAsia="ar-SA"/>
        </w:rPr>
        <w:t>Д – т 60  к – т 55.</w:t>
      </w:r>
    </w:p>
    <w:p w:rsidR="005666BD" w:rsidRPr="007F32E4" w:rsidRDefault="005666BD" w:rsidP="005666BD">
      <w:pPr>
        <w:suppressAutoHyphens/>
        <w:ind w:firstLine="709"/>
        <w:jc w:val="both"/>
        <w:rPr>
          <w:lang w:eastAsia="ar-SA"/>
        </w:rPr>
      </w:pPr>
      <w:r w:rsidRPr="007F32E4">
        <w:rPr>
          <w:lang w:eastAsia="ar-SA"/>
        </w:rPr>
        <w:t>В настоящее время применяется новая форма расчетов - расчеты с использованием банковских корпоративных карт, или, как их называют, пластиковых карт.</w:t>
      </w:r>
    </w:p>
    <w:p w:rsidR="005666BD" w:rsidRPr="007F32E4" w:rsidRDefault="005666BD" w:rsidP="005666BD">
      <w:pPr>
        <w:suppressAutoHyphens/>
        <w:ind w:firstLine="709"/>
        <w:jc w:val="both"/>
        <w:rPr>
          <w:lang w:eastAsia="ar-SA"/>
        </w:rPr>
      </w:pPr>
      <w:r w:rsidRPr="007F32E4">
        <w:rPr>
          <w:lang w:eastAsia="ar-SA"/>
        </w:rPr>
        <w:t>Банковская пластиковая карта – персонифицированное платежное средство, предназначенное для оплаты товаров, работ или услуг, а также получения наличных денег в банковских учреждениях и банкоматах.</w:t>
      </w:r>
    </w:p>
    <w:p w:rsidR="005666BD" w:rsidRPr="007F32E4" w:rsidRDefault="005666BD" w:rsidP="005666BD">
      <w:pPr>
        <w:suppressAutoHyphens/>
        <w:ind w:firstLine="709"/>
        <w:jc w:val="both"/>
        <w:rPr>
          <w:lang w:eastAsia="ar-SA"/>
        </w:rPr>
      </w:pPr>
      <w:r w:rsidRPr="007F32E4">
        <w:rPr>
          <w:lang w:eastAsia="ar-SA"/>
        </w:rPr>
        <w:t>Корпоративные банковские карты бывают двух видов – расчетные и кредитные.</w:t>
      </w:r>
    </w:p>
    <w:p w:rsidR="005666BD" w:rsidRPr="007F32E4" w:rsidRDefault="005666BD" w:rsidP="005666BD">
      <w:pPr>
        <w:suppressAutoHyphens/>
        <w:ind w:firstLine="709"/>
        <w:jc w:val="both"/>
        <w:rPr>
          <w:lang w:eastAsia="ar-SA"/>
        </w:rPr>
      </w:pPr>
      <w:r w:rsidRPr="007F32E4">
        <w:rPr>
          <w:lang w:eastAsia="ar-SA"/>
        </w:rPr>
        <w:t>Расчетная карта – это банковская карта, использование которой позволяет держателю (уполномоченному организацией) распоряжаться денежными средствами со счета организации в пределах расходного лимита (установленного договором банка и клиента).</w:t>
      </w:r>
      <w:r w:rsidR="00DD140E">
        <w:rPr>
          <w:lang w:eastAsia="ar-SA"/>
        </w:rPr>
        <w:t xml:space="preserve"> </w:t>
      </w:r>
      <w:r w:rsidRPr="007F32E4">
        <w:rPr>
          <w:lang w:eastAsia="ar-SA"/>
        </w:rPr>
        <w:t>Кредитная карта позволяет ее держателю осуществлять операции в размере предоставленной банком кредитной линии, т.е. заемных средств.</w:t>
      </w:r>
    </w:p>
    <w:p w:rsidR="005666BD" w:rsidRDefault="005666BD" w:rsidP="005666BD">
      <w:pPr>
        <w:jc w:val="center"/>
        <w:rPr>
          <w:b/>
        </w:rPr>
      </w:pPr>
    </w:p>
    <w:p w:rsidR="005666BD" w:rsidRDefault="005666BD" w:rsidP="005666BD">
      <w:pPr>
        <w:ind w:firstLine="567"/>
        <w:jc w:val="both"/>
      </w:pPr>
      <w:r>
        <w:rPr>
          <w:b/>
        </w:rPr>
        <w:t xml:space="preserve">Выводы. </w:t>
      </w:r>
      <w:r>
        <w:t>В результате изучения теоретического материала по данной теме, обучающиеся получат соответствующие знания по  документальному оформлению движения наличных денежных сре</w:t>
      </w:r>
      <w:proofErr w:type="gramStart"/>
      <w:r>
        <w:t>дств в к</w:t>
      </w:r>
      <w:proofErr w:type="gramEnd"/>
      <w:r>
        <w:t xml:space="preserve">ассе, ознакомятся с формами безналичных расчетов, изучат порядок учета операций на расчетных и специальных счетах. </w:t>
      </w:r>
    </w:p>
    <w:p w:rsidR="005666BD" w:rsidRDefault="005666BD" w:rsidP="005666BD">
      <w:pPr>
        <w:ind w:firstLine="567"/>
        <w:jc w:val="both"/>
      </w:pPr>
      <w:r>
        <w:t>Теоретический материал излагается последовательно, в доступной к пониманию форме.</w:t>
      </w:r>
    </w:p>
    <w:p w:rsidR="005666BD" w:rsidRPr="00064D0D" w:rsidRDefault="005666BD" w:rsidP="005666BD">
      <w:pPr>
        <w:ind w:firstLine="567"/>
        <w:jc w:val="both"/>
      </w:pPr>
      <w:r w:rsidRPr="00064D0D">
        <w:t xml:space="preserve">Поставленная цель </w:t>
      </w:r>
      <w:r>
        <w:t>по изучению темы «Учет денежных средств» достигнута.</w:t>
      </w:r>
    </w:p>
    <w:p w:rsidR="005666BD" w:rsidRDefault="005666BD" w:rsidP="005666BD">
      <w:pPr>
        <w:jc w:val="center"/>
        <w:rPr>
          <w:b/>
        </w:rPr>
      </w:pPr>
    </w:p>
    <w:sectPr w:rsidR="005666BD" w:rsidSect="00EA05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AB6" w:rsidRDefault="00673AB6" w:rsidP="005666BD">
      <w:r>
        <w:separator/>
      </w:r>
    </w:p>
  </w:endnote>
  <w:endnote w:type="continuationSeparator" w:id="0">
    <w:p w:rsidR="00673AB6" w:rsidRDefault="00673AB6" w:rsidP="005666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AB6" w:rsidRDefault="00673AB6" w:rsidP="005666BD">
      <w:r>
        <w:separator/>
      </w:r>
    </w:p>
  </w:footnote>
  <w:footnote w:type="continuationSeparator" w:id="0">
    <w:p w:rsidR="00673AB6" w:rsidRDefault="00673AB6" w:rsidP="005666BD">
      <w:r>
        <w:continuationSeparator/>
      </w:r>
    </w:p>
  </w:footnote>
  <w:footnote w:id="1">
    <w:p w:rsidR="005666BD" w:rsidRDefault="005666BD">
      <w:pPr>
        <w:pStyle w:val="a8"/>
      </w:pPr>
      <w:r>
        <w:rPr>
          <w:rStyle w:val="aa"/>
        </w:rPr>
        <w:footnoteRef/>
      </w:r>
      <w:r>
        <w:t xml:space="preserve"> </w:t>
      </w:r>
      <w:r w:rsidRPr="005666BD">
        <w:t>Ука</w:t>
      </w:r>
      <w:r w:rsidRPr="005666BD">
        <w:softHyphen/>
        <w:t>за</w:t>
      </w:r>
      <w:r w:rsidRPr="005666BD">
        <w:softHyphen/>
        <w:t>ние Банка Рос</w:t>
      </w:r>
      <w:r w:rsidRPr="005666BD">
        <w:softHyphen/>
        <w:t>сии от 11.03.2014 N </w:t>
      </w:r>
      <w:r>
        <w:t>3210</w:t>
      </w:r>
    </w:p>
  </w:footnote>
  <w:footnote w:id="2">
    <w:p w:rsidR="005666BD" w:rsidRPr="005666BD" w:rsidRDefault="005666BD">
      <w:pPr>
        <w:pStyle w:val="a8"/>
      </w:pPr>
      <w:r>
        <w:rPr>
          <w:rStyle w:val="aa"/>
        </w:rPr>
        <w:footnoteRef/>
      </w:r>
      <w:r>
        <w:t xml:space="preserve"> </w:t>
      </w:r>
      <w:hyperlink r:id="rId1" w:tgtFrame="_blank" w:history="1">
        <w:r w:rsidRPr="005666BD">
          <w:rPr>
            <w:rStyle w:val="a5"/>
            <w:rFonts w:eastAsiaTheme="majorEastAsia"/>
            <w:color w:val="auto"/>
            <w:u w:val="none"/>
            <w:bdr w:val="none" w:sz="0" w:space="0" w:color="auto" w:frame="1"/>
          </w:rPr>
          <w:t>ч. 1 ст. 15.1</w:t>
        </w:r>
        <w:r w:rsidRPr="005666BD">
          <w:rPr>
            <w:rStyle w:val="apple-converted-space"/>
            <w:bdr w:val="none" w:sz="0" w:space="0" w:color="auto" w:frame="1"/>
          </w:rPr>
          <w:t> </w:t>
        </w:r>
        <w:proofErr w:type="spellStart"/>
        <w:r w:rsidRPr="005666BD">
          <w:rPr>
            <w:rStyle w:val="a5"/>
            <w:rFonts w:eastAsiaTheme="majorEastAsia"/>
            <w:color w:val="auto"/>
            <w:u w:val="none"/>
            <w:bdr w:val="none" w:sz="0" w:space="0" w:color="auto" w:frame="1"/>
          </w:rPr>
          <w:t>КоАП</w:t>
        </w:r>
        <w:proofErr w:type="spellEnd"/>
        <w:r w:rsidRPr="005666BD">
          <w:rPr>
            <w:rStyle w:val="a5"/>
            <w:rFonts w:eastAsiaTheme="majorEastAsia"/>
            <w:color w:val="auto"/>
            <w:u w:val="none"/>
            <w:bdr w:val="none" w:sz="0" w:space="0" w:color="auto" w:frame="1"/>
          </w:rPr>
          <w:t xml:space="preserve"> РФ</w:t>
        </w:r>
      </w:hyperlink>
    </w:p>
  </w:footnote>
  <w:footnote w:id="3">
    <w:p w:rsidR="005666BD" w:rsidRPr="005666BD" w:rsidRDefault="005666BD">
      <w:pPr>
        <w:pStyle w:val="a8"/>
      </w:pPr>
      <w:r w:rsidRPr="005666BD">
        <w:rPr>
          <w:rStyle w:val="aa"/>
        </w:rPr>
        <w:footnoteRef/>
      </w:r>
      <w:r w:rsidRPr="005666BD">
        <w:t xml:space="preserve"> </w:t>
      </w:r>
      <w:hyperlink r:id="rId2" w:tgtFrame="_blank" w:history="1">
        <w:r w:rsidRPr="005666BD">
          <w:rPr>
            <w:rStyle w:val="a5"/>
            <w:rFonts w:eastAsiaTheme="majorEastAsia"/>
            <w:color w:val="auto"/>
            <w:u w:val="none"/>
            <w:bdr w:val="none" w:sz="0" w:space="0" w:color="auto" w:frame="1"/>
          </w:rPr>
          <w:t>п. 6 Ука</w:t>
        </w:r>
        <w:r w:rsidRPr="005666BD">
          <w:rPr>
            <w:rStyle w:val="a5"/>
            <w:rFonts w:eastAsiaTheme="majorEastAsia"/>
            <w:color w:val="auto"/>
            <w:u w:val="none"/>
            <w:bdr w:val="none" w:sz="0" w:space="0" w:color="auto" w:frame="1"/>
          </w:rPr>
          <w:softHyphen/>
          <w:t>за</w:t>
        </w:r>
        <w:r w:rsidRPr="005666BD">
          <w:rPr>
            <w:rStyle w:val="a5"/>
            <w:rFonts w:eastAsiaTheme="majorEastAsia"/>
            <w:color w:val="auto"/>
            <w:u w:val="none"/>
            <w:bdr w:val="none" w:sz="0" w:space="0" w:color="auto" w:frame="1"/>
          </w:rPr>
          <w:softHyphen/>
          <w:t>ния Банка Рос</w:t>
        </w:r>
        <w:r w:rsidRPr="005666BD">
          <w:rPr>
            <w:rStyle w:val="a5"/>
            <w:rFonts w:eastAsiaTheme="majorEastAsia"/>
            <w:color w:val="auto"/>
            <w:u w:val="none"/>
            <w:bdr w:val="none" w:sz="0" w:space="0" w:color="auto" w:frame="1"/>
          </w:rPr>
          <w:softHyphen/>
          <w:t>сии от 07.10.2013 N</w:t>
        </w:r>
        <w:r w:rsidRPr="005666BD">
          <w:rPr>
            <w:rStyle w:val="apple-converted-space"/>
            <w:bdr w:val="none" w:sz="0" w:space="0" w:color="auto" w:frame="1"/>
          </w:rPr>
          <w:t> </w:t>
        </w:r>
        <w:r w:rsidRPr="005666BD">
          <w:rPr>
            <w:rStyle w:val="a5"/>
            <w:rFonts w:eastAsiaTheme="majorEastAsia"/>
            <w:color w:val="auto"/>
            <w:u w:val="none"/>
            <w:bdr w:val="none" w:sz="0" w:space="0" w:color="auto" w:frame="1"/>
          </w:rPr>
          <w:t>3073-У</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1DE"/>
    <w:multiLevelType w:val="hybridMultilevel"/>
    <w:tmpl w:val="8E806BB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180B025E"/>
    <w:multiLevelType w:val="hybridMultilevel"/>
    <w:tmpl w:val="E474BE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6B31FAC"/>
    <w:multiLevelType w:val="hybridMultilevel"/>
    <w:tmpl w:val="73BC97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B944A8B"/>
    <w:multiLevelType w:val="hybridMultilevel"/>
    <w:tmpl w:val="15BABF4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7470FF1"/>
    <w:multiLevelType w:val="hybridMultilevel"/>
    <w:tmpl w:val="736436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E116DF8"/>
    <w:multiLevelType w:val="hybridMultilevel"/>
    <w:tmpl w:val="1802881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5C16B6D"/>
    <w:multiLevelType w:val="hybridMultilevel"/>
    <w:tmpl w:val="6C5699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
    <w:nsid w:val="68A70C8E"/>
    <w:multiLevelType w:val="multilevel"/>
    <w:tmpl w:val="C200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983A81"/>
    <w:multiLevelType w:val="hybridMultilevel"/>
    <w:tmpl w:val="6EA62EF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
    <w:nsid w:val="75895FBC"/>
    <w:multiLevelType w:val="hybridMultilevel"/>
    <w:tmpl w:val="D1A64A6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75D778D5"/>
    <w:multiLevelType w:val="hybridMultilevel"/>
    <w:tmpl w:val="BDCCD834"/>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4"/>
  </w:num>
  <w:num w:numId="2">
    <w:abstractNumId w:val="10"/>
  </w:num>
  <w:num w:numId="3">
    <w:abstractNumId w:val="2"/>
  </w:num>
  <w:num w:numId="4">
    <w:abstractNumId w:val="1"/>
  </w:num>
  <w:num w:numId="5">
    <w:abstractNumId w:val="3"/>
  </w:num>
  <w:num w:numId="6">
    <w:abstractNumId w:val="5"/>
  </w:num>
  <w:num w:numId="7">
    <w:abstractNumId w:val="8"/>
  </w:num>
  <w:num w:numId="8">
    <w:abstractNumId w:val="6"/>
  </w:num>
  <w:num w:numId="9">
    <w:abstractNumId w:val="9"/>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66BD"/>
    <w:rsid w:val="003941B9"/>
    <w:rsid w:val="00412CCD"/>
    <w:rsid w:val="005666BD"/>
    <w:rsid w:val="00673AB6"/>
    <w:rsid w:val="00732ADF"/>
    <w:rsid w:val="0079169C"/>
    <w:rsid w:val="00B90B11"/>
    <w:rsid w:val="00D31BBE"/>
    <w:rsid w:val="00DD140E"/>
    <w:rsid w:val="00EA05B8"/>
    <w:rsid w:val="00F63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6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66BD"/>
    <w:pPr>
      <w:spacing w:before="100" w:beforeAutospacing="1" w:after="100" w:afterAutospacing="1"/>
    </w:pPr>
  </w:style>
  <w:style w:type="paragraph" w:styleId="a4">
    <w:name w:val="List Paragraph"/>
    <w:basedOn w:val="a"/>
    <w:uiPriority w:val="99"/>
    <w:qFormat/>
    <w:rsid w:val="005666BD"/>
    <w:pPr>
      <w:ind w:left="720"/>
      <w:contextualSpacing/>
    </w:pPr>
  </w:style>
  <w:style w:type="character" w:styleId="a5">
    <w:name w:val="Hyperlink"/>
    <w:basedOn w:val="a0"/>
    <w:uiPriority w:val="99"/>
    <w:semiHidden/>
    <w:unhideWhenUsed/>
    <w:rsid w:val="005666BD"/>
    <w:rPr>
      <w:color w:val="0000FF"/>
      <w:u w:val="single"/>
    </w:rPr>
  </w:style>
  <w:style w:type="character" w:customStyle="1" w:styleId="apple-converted-space">
    <w:name w:val="apple-converted-space"/>
    <w:basedOn w:val="a0"/>
    <w:rsid w:val="005666BD"/>
  </w:style>
  <w:style w:type="paragraph" w:styleId="a6">
    <w:name w:val="Balloon Text"/>
    <w:basedOn w:val="a"/>
    <w:link w:val="a7"/>
    <w:uiPriority w:val="99"/>
    <w:semiHidden/>
    <w:unhideWhenUsed/>
    <w:rsid w:val="005666BD"/>
    <w:rPr>
      <w:rFonts w:ascii="Tahoma" w:hAnsi="Tahoma" w:cs="Tahoma"/>
      <w:sz w:val="16"/>
      <w:szCs w:val="16"/>
    </w:rPr>
  </w:style>
  <w:style w:type="character" w:customStyle="1" w:styleId="a7">
    <w:name w:val="Текст выноски Знак"/>
    <w:basedOn w:val="a0"/>
    <w:link w:val="a6"/>
    <w:uiPriority w:val="99"/>
    <w:semiHidden/>
    <w:rsid w:val="005666BD"/>
    <w:rPr>
      <w:rFonts w:ascii="Tahoma" w:eastAsia="Times New Roman" w:hAnsi="Tahoma" w:cs="Tahoma"/>
      <w:sz w:val="16"/>
      <w:szCs w:val="16"/>
      <w:lang w:eastAsia="ru-RU"/>
    </w:rPr>
  </w:style>
  <w:style w:type="paragraph" w:styleId="a8">
    <w:name w:val="footnote text"/>
    <w:basedOn w:val="a"/>
    <w:link w:val="a9"/>
    <w:uiPriority w:val="99"/>
    <w:semiHidden/>
    <w:unhideWhenUsed/>
    <w:rsid w:val="005666BD"/>
    <w:rPr>
      <w:sz w:val="20"/>
      <w:szCs w:val="20"/>
    </w:rPr>
  </w:style>
  <w:style w:type="character" w:customStyle="1" w:styleId="a9">
    <w:name w:val="Текст сноски Знак"/>
    <w:basedOn w:val="a0"/>
    <w:link w:val="a8"/>
    <w:uiPriority w:val="99"/>
    <w:semiHidden/>
    <w:rsid w:val="005666B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5666B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cons/cgi/online.cgi?req=doc&amp;base=LAW&amp;n=162480&amp;div=LAW&amp;dst=100023%2C0&amp;rnd=214990.6888300405787293" TargetMode="External"/><Relationship Id="rId1" Type="http://schemas.openxmlformats.org/officeDocument/2006/relationships/hyperlink" Target="http://www.consultant.ru/cons/cgi/online.cgi?req=doc&amp;base=LAW&amp;n=201182&amp;div=LAW&amp;dst=2709%2C0&amp;rnd=214990.69343444462294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B3ED-FBC9-4AC3-83AC-BE5EBBF3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rogojina</cp:lastModifiedBy>
  <cp:revision>3</cp:revision>
  <dcterms:created xsi:type="dcterms:W3CDTF">2017-11-30T11:46:00Z</dcterms:created>
  <dcterms:modified xsi:type="dcterms:W3CDTF">2019-09-23T05:17:00Z</dcterms:modified>
</cp:coreProperties>
</file>